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6"/>
        <w:ind w:firstLine="0"/>
        <w:rPr>
          <w:rFonts w:eastAsia="黑体"/>
          <w:b/>
          <w:bCs/>
          <w:sz w:val="84"/>
        </w:rPr>
      </w:pPr>
      <w:r>
        <w:rPr>
          <w:rFonts w:eastAsia="黑体"/>
          <w:b/>
          <w:bCs/>
          <w:sz w:val="84"/>
        </w:rPr>
      </w:r>
      <w:r/>
    </w:p>
    <w:p>
      <w:pPr>
        <w:pStyle w:val="926"/>
        <w:ind w:firstLine="0"/>
        <w:jc w:val="center"/>
        <w:rPr>
          <w:rFonts w:eastAsia="黑体"/>
          <w:b/>
          <w:bCs/>
          <w:sz w:val="84"/>
        </w:rPr>
      </w:pPr>
      <w:r>
        <w:rPr>
          <w:rFonts w:hint="eastAsia" w:eastAsia="黑体"/>
          <w:b/>
          <w:bCs/>
          <w:sz w:val="84"/>
        </w:rPr>
        <w:t xml:space="preserve">招　标　文　件</w:t>
      </w:r>
      <w:r/>
    </w:p>
    <w:p>
      <w:pPr>
        <w:pStyle w:val="926"/>
        <w:ind w:left="3840" w:hanging="1606"/>
        <w:rPr>
          <w:b/>
          <w:bCs/>
          <w:sz w:val="32"/>
        </w:rPr>
      </w:pPr>
      <w:r>
        <w:rPr>
          <w:rFonts w:hint="eastAsia"/>
          <w:b/>
          <w:bCs/>
          <w:sz w:val="32"/>
        </w:rPr>
        <w:t xml:space="preserve">项目名称：江苏省南通中学附属实验学校物业管理服务采购项目</w:t>
      </w:r>
      <w:r/>
    </w:p>
    <w:p>
      <w:pPr>
        <w:ind w:left="2100" w:firstLine="161"/>
        <w:rPr>
          <w:b/>
          <w:color w:val="000000"/>
          <w:sz w:val="30"/>
          <w:szCs w:val="30"/>
        </w:rPr>
      </w:pPr>
      <w:r>
        <w:rPr>
          <w:rFonts w:hint="eastAsia"/>
          <w:b/>
          <w:bCs/>
          <w:color w:val="000000"/>
          <w:sz w:val="32"/>
        </w:rPr>
        <w:t xml:space="preserve">项目编号：</w:t>
      </w:r>
      <w:r>
        <w:rPr>
          <w:rFonts w:hint="eastAsia" w:ascii="Arial" w:hAnsi="Arial"/>
          <w:b/>
          <w:bCs/>
          <w:sz w:val="32"/>
        </w:rPr>
        <w:t xml:space="preserve">JSZC-320600-JZCG-G2025-0221</w:t>
      </w: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p>
    <w:p>
      <w:pPr>
        <w:pStyle w:val="926"/>
        <w:ind w:firstLine="0"/>
        <w:spacing w:before="0" w:after="0"/>
        <w:rPr>
          <w:rFonts w:ascii="宋体" w:hAnsi="宋体"/>
        </w:rPr>
      </w:pPr>
      <w:r>
        <w:rPr>
          <w:rFonts w:hint="eastAsia"/>
          <w:b/>
          <w:color w:val="000000"/>
          <w:sz w:val="30"/>
          <w:szCs w:val="30"/>
        </w:rPr>
        <w:t xml:space="preserve"> </w:t>
      </w:r>
      <w:r/>
    </w:p>
    <w:p>
      <w:pPr>
        <w:pStyle w:val="926"/>
        <w:ind w:firstLine="0"/>
        <w:spacing w:before="0" w:after="0"/>
        <w:rPr>
          <w:rFonts w:ascii="宋体" w:hAnsi="宋体"/>
        </w:rPr>
      </w:pPr>
      <w:r>
        <w:rPr>
          <w:rFonts w:ascii="宋体" w:hAnsi="宋体"/>
        </w:rPr>
      </w:r>
      <w:r/>
    </w:p>
    <w:p>
      <w:pPr>
        <w:pStyle w:val="926"/>
        <w:ind w:firstLine="0"/>
        <w:spacing w:before="0" w:after="0"/>
        <w:rPr>
          <w:rFonts w:ascii="宋体" w:hAnsi="宋体"/>
        </w:rPr>
      </w:pPr>
      <w:r>
        <w:rPr>
          <w:rFonts w:ascii="宋体" w:hAnsi="宋体"/>
        </w:rPr>
      </w:r>
      <w:r/>
    </w:p>
    <w:p>
      <w:pPr>
        <w:pStyle w:val="926"/>
        <w:ind w:firstLine="0"/>
        <w:spacing w:before="0" w:after="0"/>
        <w:rPr>
          <w:rFonts w:ascii="宋体" w:hAnsi="宋体"/>
        </w:rPr>
      </w:pPr>
      <w:r>
        <w:rPr>
          <w:rFonts w:ascii="宋体" w:hAnsi="宋体"/>
        </w:rPr>
      </w:r>
      <w:r/>
    </w:p>
    <w:p>
      <w:pPr>
        <w:pStyle w:val="926"/>
        <w:ind w:firstLine="0"/>
        <w:spacing w:before="0" w:after="0"/>
        <w:rPr>
          <w:rFonts w:ascii="宋体" w:hAnsi="宋体"/>
        </w:rPr>
      </w:pPr>
      <w:r>
        <w:rPr>
          <w:rFonts w:ascii="宋体" w:hAnsi="宋体"/>
        </w:rPr>
      </w:r>
      <w:r/>
    </w:p>
    <w:p>
      <w:pPr>
        <w:pStyle w:val="926"/>
        <w:ind w:firstLine="0"/>
        <w:spacing w:before="0" w:after="0"/>
        <w:rPr>
          <w:rFonts w:ascii="宋体" w:hAnsi="宋体"/>
        </w:rPr>
      </w:pPr>
      <w:r>
        <w:rPr>
          <w:rFonts w:ascii="宋体" w:hAnsi="宋体"/>
        </w:rPr>
      </w:r>
      <w:r/>
    </w:p>
    <w:p>
      <w:pPr>
        <w:pStyle w:val="926"/>
        <w:ind w:firstLine="0"/>
        <w:spacing w:before="0" w:after="0"/>
        <w:rPr>
          <w:rFonts w:ascii="宋体" w:hAnsi="宋体"/>
        </w:rPr>
      </w:pPr>
      <w:r>
        <w:rPr>
          <w:rFonts w:ascii="宋体" w:hAnsi="宋体"/>
        </w:rPr>
      </w:r>
      <w:r/>
    </w:p>
    <w:p>
      <w:pPr>
        <w:pStyle w:val="926"/>
        <w:ind w:firstLine="0"/>
        <w:jc w:val="center"/>
        <w:rPr>
          <w:b/>
          <w:bCs/>
          <w:sz w:val="32"/>
        </w:rPr>
      </w:pPr>
      <w:r>
        <w:rPr>
          <w:rFonts w:hint="eastAsia"/>
          <w:b/>
          <w:bCs/>
          <w:sz w:val="32"/>
        </w:rPr>
        <w:t xml:space="preserve">南通市公共资源交易中心                      </w:t>
      </w:r>
      <w:r/>
    </w:p>
    <w:p>
      <w:pPr>
        <w:pStyle w:val="926"/>
        <w:ind w:firstLine="0"/>
        <w:jc w:val="center"/>
        <w:rPr>
          <w:b/>
          <w:bCs/>
          <w:sz w:val="32"/>
        </w:rPr>
      </w:pPr>
      <w:r>
        <w:rPr>
          <w:rFonts w:hint="eastAsia"/>
          <w:b/>
          <w:bCs/>
          <w:sz w:val="32"/>
        </w:rPr>
        <w:t xml:space="preserve">（南通市政府采购中心）</w:t>
      </w:r>
      <w:r/>
    </w:p>
    <w:p>
      <w:pPr>
        <w:pStyle w:val="926"/>
        <w:ind w:firstLine="0"/>
        <w:jc w:val="center"/>
        <w:rPr>
          <w:b/>
          <w:bCs/>
          <w:sz w:val="32"/>
        </w:rPr>
      </w:pPr>
      <w:r>
        <w:rPr>
          <w:rFonts w:hint="eastAsia"/>
          <w:b/>
          <w:bCs/>
          <w:sz w:val="32"/>
        </w:rPr>
        <w:t xml:space="preserve">2025年1</w:t>
      </w:r>
      <w:r>
        <w:rPr>
          <w:rFonts w:hint="eastAsia"/>
          <w:b/>
          <w:bCs/>
          <w:sz w:val="32"/>
          <w:lang w:val="en-US" w:eastAsia="zh-CN"/>
        </w:rPr>
        <w:t xml:space="preserve">1</w:t>
      </w:r>
      <w:r>
        <w:rPr>
          <w:rFonts w:hint="eastAsia"/>
          <w:b/>
          <w:bCs/>
          <w:sz w:val="32"/>
        </w:rPr>
        <w:t xml:space="preserve">月</w:t>
      </w:r>
      <w:r/>
    </w:p>
    <w:p>
      <w:pPr>
        <w:pStyle w:val="926"/>
        <w:ind w:firstLine="0"/>
        <w:rPr>
          <w:u w:val="single"/>
        </w:rPr>
      </w:pPr>
      <w:r>
        <w:rPr>
          <w:rFonts w:hint="eastAsia"/>
        </w:rPr>
        <w:t xml:space="preserve">                        </w:t>
      </w:r>
      <w:r/>
    </w:p>
    <w:p>
      <w:pPr>
        <w:pStyle w:val="926"/>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16938516"/>
      <w:r/>
      <w:bookmarkStart w:id="2" w:name="_Toc513029200"/>
      <w:r/>
      <w:bookmarkStart w:id="3" w:name="_Toc523127445"/>
      <w:r/>
      <w:bookmarkStart w:id="4" w:name="_Toc479757206"/>
      <w:r/>
      <w:bookmarkStart w:id="5" w:name="_Toc20823272"/>
      <w:r>
        <w:rPr>
          <w:rFonts w:hint="eastAsia"/>
        </w:rPr>
        <w:t xml:space="preserve"> </w:t>
      </w: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lang w:val="en-US" w:eastAsia="zh-CN"/>
        </w:rPr>
        <w:t xml:space="preserve">3</w:t>
      </w:r>
      <w:r>
        <w:rPr>
          <w:rFonts w:hint="eastAsia" w:ascii="黑体" w:hAnsi="Showcard Gothic" w:eastAsia="黑体"/>
          <w:sz w:val="36"/>
        </w:rPr>
        <w:t xml:space="preserve">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6</w:t>
      </w:r>
      <w:r>
        <w:rPr>
          <w:rFonts w:hint="eastAsia" w:ascii="黑体" w:hAnsi="Showcard Gothic" w:eastAsia="黑体"/>
          <w:sz w:val="36"/>
        </w:rPr>
        <w:t xml:space="preserve">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18</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22</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42</w:t>
      </w:r>
      <w:r/>
    </w:p>
    <w:p>
      <w:pPr>
        <w:numPr>
          <w:ilvl w:val="0"/>
          <w:numId w:val="4"/>
        </w:numPr>
        <w:spacing w:line="480" w:lineRule="auto"/>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45</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42"/>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2"/>
        <w:spacing w:line="480" w:lineRule="exact"/>
        <w:rPr>
          <w:rFonts w:ascii="宋体" w:hAnsi="宋体"/>
          <w:sz w:val="24"/>
          <w:szCs w:val="24"/>
        </w:rPr>
      </w:pPr>
      <w:r>
        <w:rPr>
          <w:rFonts w:hint="eastAsia" w:ascii="宋体" w:hAnsi="宋体"/>
          <w:sz w:val="24"/>
          <w:szCs w:val="24"/>
        </w:rPr>
        <w:t xml:space="preserve">受[江苏省南通中学附属实验学校]的委托，南通市政府采购中心就[江苏省南通中学附属实验学校物业管理服务采购项目](JSZC-320600-JZCG-G2025-0221)项目进行公开招标采购，欢迎符合条件的供应商投标。</w:t>
      </w:r>
      <w:r/>
    </w:p>
    <w:p>
      <w:pPr>
        <w:ind w:firstLine="482"/>
        <w:spacing w:line="48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2"/>
        <w:spacing w:line="48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江苏省南通中学附属实验学校物业管理服务采购项目</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2025</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12</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23</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10</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00</w:t>
      </w:r>
      <w:r>
        <w:rPr>
          <w:rFonts w:hint="eastAsia" w:ascii="宋体" w:hAnsi="宋体"/>
          <w:bCs/>
          <w:sz w:val="24"/>
          <w:szCs w:val="24"/>
          <w:u w:val="single"/>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845"/>
        <w:ind w:firstLine="498"/>
        <w:spacing w:before="0" w:after="0" w:line="480" w:lineRule="exact"/>
      </w:pPr>
      <w:r/>
      <w:bookmarkStart w:id="6" w:name="_Toc35393790"/>
      <w:r/>
      <w:bookmarkStart w:id="7" w:name="_Toc35393621"/>
      <w:r/>
      <w:bookmarkStart w:id="8" w:name="_Toc38985263"/>
      <w:r/>
      <w:bookmarkStart w:id="9" w:name="_Toc28359002"/>
      <w:r/>
      <w:bookmarkStart w:id="10" w:name="_Toc28359079"/>
      <w:r/>
      <w:bookmarkStart w:id="11" w:name="_Hlk24379207"/>
      <w:r>
        <w:rPr>
          <w:rFonts w:hint="eastAsia"/>
        </w:rPr>
        <w:t xml:space="preserve">一、项目基本情况</w:t>
      </w:r>
      <w:bookmarkEnd w:id="6"/>
      <w:r/>
      <w:bookmarkEnd w:id="7"/>
      <w:r/>
      <w:bookmarkEnd w:id="8"/>
      <w:r/>
      <w:bookmarkEnd w:id="9"/>
      <w:r/>
      <w:bookmarkEnd w:id="10"/>
      <w:r/>
      <w:r/>
    </w:p>
    <w:p>
      <w:pPr>
        <w:ind w:firstLine="480"/>
        <w:spacing w:line="480" w:lineRule="exact"/>
        <w:rPr>
          <w:rFonts w:ascii="宋体" w:hAnsi="宋体"/>
          <w:sz w:val="24"/>
          <w:szCs w:val="24"/>
        </w:rPr>
      </w:pPr>
      <w:r>
        <w:rPr>
          <w:rFonts w:hint="eastAsia" w:ascii="宋体" w:hAnsi="宋体"/>
          <w:sz w:val="24"/>
          <w:szCs w:val="24"/>
        </w:rPr>
        <w:t xml:space="preserve">1.项目编号：JSZC-320600-JZCG-G2025-0221</w:t>
      </w:r>
      <w:r/>
    </w:p>
    <w:p>
      <w:pPr>
        <w:ind w:firstLine="480"/>
        <w:spacing w:line="480" w:lineRule="exact"/>
        <w:rPr>
          <w:rFonts w:ascii="宋体" w:hAnsi="宋体"/>
          <w:sz w:val="24"/>
          <w:szCs w:val="24"/>
        </w:rPr>
      </w:pPr>
      <w:r>
        <w:rPr>
          <w:rFonts w:hint="eastAsia" w:ascii="宋体" w:hAnsi="宋体"/>
          <w:sz w:val="24"/>
          <w:szCs w:val="24"/>
        </w:rPr>
        <w:t xml:space="preserve">2.项目名称：</w:t>
      </w:r>
      <w:bookmarkEnd w:id="11"/>
      <w:r>
        <w:rPr>
          <w:rFonts w:hint="eastAsia" w:ascii="宋体" w:hAnsi="宋体"/>
          <w:sz w:val="24"/>
          <w:szCs w:val="24"/>
        </w:rPr>
        <w:t xml:space="preserve">江苏省南通中学附属实验学校物业管理服务采购项目</w:t>
      </w:r>
      <w:r/>
    </w:p>
    <w:p>
      <w:pPr>
        <w:ind w:firstLine="480"/>
        <w:spacing w:line="480" w:lineRule="exact"/>
        <w:rPr>
          <w:rFonts w:ascii="宋体" w:hAnsi="宋体" w:cs="宋体"/>
          <w:sz w:val="24"/>
          <w:szCs w:val="24"/>
          <w:highlight w:val="yellow"/>
        </w:rPr>
      </w:pPr>
      <w:r>
        <w:rPr>
          <w:rFonts w:hint="eastAsia" w:ascii="宋体" w:hAnsi="宋体"/>
          <w:sz w:val="24"/>
          <w:szCs w:val="24"/>
        </w:rPr>
        <w:t xml:space="preserve">3.预算金额：</w:t>
      </w:r>
      <w:r>
        <w:rPr>
          <w:rFonts w:hint="eastAsia" w:ascii="宋体" w:hAnsi="宋体"/>
          <w:sz w:val="24"/>
          <w:szCs w:val="24"/>
          <w:lang w:val="en-US" w:eastAsia="zh-CN"/>
        </w:rPr>
        <w:t xml:space="preserve">152.1</w:t>
      </w:r>
      <w:r>
        <w:rPr>
          <w:rFonts w:hint="eastAsia" w:ascii="宋体" w:hAnsi="宋体"/>
          <w:sz w:val="24"/>
          <w:szCs w:val="24"/>
        </w:rPr>
        <w:t xml:space="preserve">万元</w:t>
      </w:r>
      <w:r/>
    </w:p>
    <w:p>
      <w:pPr>
        <w:ind w:firstLine="480"/>
        <w:spacing w:line="480" w:lineRule="exact"/>
        <w:rPr>
          <w:rFonts w:ascii="宋体" w:hAnsi="宋体"/>
          <w:sz w:val="24"/>
          <w:szCs w:val="24"/>
        </w:rPr>
      </w:pPr>
      <w:r/>
      <w:bookmarkStart w:id="12" w:name="_Toc28359003"/>
      <w:r/>
      <w:bookmarkStart w:id="13" w:name="_Toc28359080"/>
      <w:r/>
      <w:bookmarkStart w:id="14" w:name="_Toc35393622"/>
      <w:r/>
      <w:bookmarkStart w:id="15" w:name="_Toc35393791"/>
      <w:r/>
      <w:bookmarkStart w:id="16" w:name="_Toc38985264"/>
      <w:r>
        <w:rPr>
          <w:rFonts w:hint="eastAsia" w:ascii="宋体" w:hAnsi="宋体"/>
          <w:sz w:val="24"/>
          <w:szCs w:val="24"/>
        </w:rPr>
        <w:t xml:space="preserve">4.本项目设定最高限价，最高限价为</w:t>
      </w:r>
      <w:r>
        <w:rPr>
          <w:rFonts w:hint="eastAsia" w:ascii="宋体" w:hAnsi="宋体"/>
          <w:sz w:val="24"/>
          <w:szCs w:val="24"/>
          <w:lang w:val="en-US" w:eastAsia="zh-CN"/>
        </w:rPr>
        <w:t xml:space="preserve">152.1</w:t>
      </w:r>
      <w:r>
        <w:rPr>
          <w:rFonts w:hint="eastAsia" w:ascii="宋体" w:hAnsi="宋体"/>
          <w:sz w:val="24"/>
          <w:szCs w:val="24"/>
        </w:rPr>
        <w:t xml:space="preserve">万元/年。</w:t>
      </w:r>
      <w:r/>
    </w:p>
    <w:p>
      <w:pPr>
        <w:ind w:firstLine="480"/>
        <w:spacing w:line="480" w:lineRule="exact"/>
        <w:rPr>
          <w:rFonts w:ascii="宋体" w:hAnsi="宋体"/>
          <w:sz w:val="24"/>
          <w:szCs w:val="24"/>
        </w:rPr>
      </w:pPr>
      <w:r>
        <w:rPr>
          <w:rFonts w:hint="eastAsia" w:ascii="宋体" w:hAnsi="宋体"/>
          <w:sz w:val="24"/>
          <w:szCs w:val="24"/>
        </w:rPr>
        <w:t xml:space="preserve">5.采购需求（简介）：详细内容见本招标文件第四章</w:t>
      </w:r>
      <w:r/>
    </w:p>
    <w:p>
      <w:pPr>
        <w:ind w:firstLine="480"/>
        <w:spacing w:line="480" w:lineRule="exact"/>
        <w:rPr>
          <w:rFonts w:ascii="宋体" w:hAnsi="宋体"/>
          <w:sz w:val="24"/>
          <w:szCs w:val="24"/>
        </w:rPr>
      </w:pPr>
      <w:r>
        <w:rPr>
          <w:rFonts w:hint="eastAsia" w:ascii="宋体" w:hAnsi="宋体"/>
          <w:sz w:val="24"/>
          <w:szCs w:val="24"/>
        </w:rPr>
        <w:t xml:space="preserve">6.合同履行期限：本项目服务期限为一年，具体时间以签约为准。合同到期后，如服务良好，考核合格，招标人可选择与中标供应商按年续签合同，最多续签2次。</w:t>
      </w:r>
      <w:r/>
    </w:p>
    <w:p>
      <w:pPr>
        <w:pStyle w:val="845"/>
        <w:ind w:firstLine="498"/>
        <w:spacing w:before="0" w:after="0" w:line="480" w:lineRule="exact"/>
      </w:pPr>
      <w:r>
        <w:rPr>
          <w:rFonts w:hint="eastAsia"/>
        </w:rPr>
        <w:t xml:space="preserve">二、申请人的资格要求：</w:t>
      </w:r>
      <w:bookmarkEnd w:id="12"/>
      <w:r/>
      <w:bookmarkEnd w:id="13"/>
      <w:r/>
      <w:bookmarkEnd w:id="14"/>
      <w:r/>
      <w:bookmarkEnd w:id="15"/>
      <w:r/>
      <w:bookmarkEnd w:id="16"/>
      <w:r/>
      <w:r/>
    </w:p>
    <w:p>
      <w:pPr>
        <w:ind w:firstLine="480"/>
        <w:spacing w:line="480" w:lineRule="exact"/>
        <w:rPr>
          <w:rFonts w:ascii="宋体" w:hAnsi="宋体"/>
          <w:sz w:val="24"/>
          <w:szCs w:val="24"/>
        </w:rPr>
      </w:pPr>
      <w:r/>
      <w:bookmarkStart w:id="17" w:name="_Toc28359004"/>
      <w:r/>
      <w:bookmarkStart w:id="18" w:name="_Toc38985265"/>
      <w:r/>
      <w:bookmarkStart w:id="19" w:name="_Toc35393792"/>
      <w:r/>
      <w:bookmarkStart w:id="20" w:name="_Toc35393623"/>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480" w:lineRule="exact"/>
        <w:rPr>
          <w:rFonts w:ascii="宋体" w:hAnsi="宋体"/>
          <w:sz w:val="24"/>
          <w:szCs w:val="24"/>
        </w:rPr>
      </w:pPr>
      <w:r>
        <w:rPr>
          <w:rFonts w:hint="eastAsia" w:ascii="宋体" w:hAnsi="宋体"/>
          <w:sz w:val="24"/>
          <w:szCs w:val="24"/>
        </w:rPr>
        <w:t xml:space="preserve">1.满足《中华人民共和国政府采购法》第二十二条规定。</w:t>
      </w:r>
      <w:r/>
    </w:p>
    <w:p>
      <w:pPr>
        <w:ind w:firstLine="480"/>
        <w:spacing w:line="480" w:lineRule="exact"/>
        <w:rPr>
          <w:rFonts w:hint="eastAsia" w:ascii="宋体" w:hAnsi="宋体"/>
          <w:sz w:val="24"/>
          <w:szCs w:val="24"/>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80" w:lineRule="exact"/>
        <w:rPr>
          <w:rFonts w:ascii="宋体" w:hAnsi="宋体"/>
          <w:sz w:val="24"/>
          <w:szCs w:val="24"/>
        </w:rPr>
      </w:pPr>
      <w:r>
        <w:rPr>
          <w:rFonts w:hint="eastAsia" w:ascii="宋体" w:hAnsi="宋体"/>
          <w:sz w:val="24"/>
          <w:szCs w:val="24"/>
          <w:lang w:val="en-US" w:eastAsia="zh-CN"/>
        </w:rPr>
        <w:t xml:space="preserve">3</w:t>
      </w:r>
      <w:r>
        <w:rPr>
          <w:rFonts w:hint="eastAsia" w:ascii="宋体" w:hAnsi="宋体"/>
          <w:sz w:val="24"/>
          <w:szCs w:val="24"/>
        </w:rPr>
        <w:t xml:space="preserve">.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80"/>
        <w:spacing w:line="480" w:lineRule="exact"/>
        <w:rPr>
          <w:rFonts w:ascii="宋体" w:hAnsi="宋体"/>
          <w:sz w:val="24"/>
          <w:szCs w:val="24"/>
        </w:rPr>
      </w:pPr>
      <w:r>
        <w:rPr>
          <w:rFonts w:hint="eastAsia" w:ascii="宋体" w:hAnsi="宋体"/>
          <w:sz w:val="24"/>
          <w:szCs w:val="24"/>
          <w:lang w:val="en-US" w:eastAsia="zh-CN"/>
        </w:rPr>
        <w:t xml:space="preserve">4</w:t>
      </w:r>
      <w:r>
        <w:rPr>
          <w:rFonts w:hint="eastAsia" w:ascii="宋体" w:hAnsi="宋体"/>
          <w:sz w:val="24"/>
          <w:szCs w:val="24"/>
        </w:rPr>
        <w:t xml:space="preserve">.本项目不接受联合体投标。</w:t>
      </w:r>
      <w:r/>
    </w:p>
    <w:p>
      <w:pPr>
        <w:ind w:firstLine="480"/>
        <w:spacing w:line="480" w:lineRule="exact"/>
        <w:rPr>
          <w:rFonts w:ascii="宋体" w:hAnsi="宋体"/>
          <w:sz w:val="24"/>
          <w:szCs w:val="24"/>
        </w:rPr>
      </w:pPr>
      <w:r>
        <w:rPr>
          <w:rFonts w:hint="eastAsia" w:ascii="宋体" w:hAnsi="宋体"/>
          <w:sz w:val="24"/>
          <w:szCs w:val="24"/>
          <w:lang w:val="en-US" w:eastAsia="zh-CN"/>
        </w:rPr>
        <w:t xml:space="preserve">5</w:t>
      </w:r>
      <w:r>
        <w:rPr>
          <w:rFonts w:hint="eastAsia" w:ascii="宋体" w:hAnsi="宋体"/>
          <w:sz w:val="24"/>
          <w:szCs w:val="24"/>
        </w:rPr>
        <w:t xml:space="preserve">.本项目不</w:t>
      </w:r>
      <w:bookmarkStart w:id="201" w:name="_GoBack"/>
      <w:r/>
      <w:bookmarkEnd w:id="201"/>
      <w:r>
        <w:rPr>
          <w:rFonts w:hint="eastAsia" w:ascii="宋体" w:hAnsi="宋体"/>
          <w:sz w:val="24"/>
          <w:szCs w:val="24"/>
        </w:rPr>
        <w:t xml:space="preserve">接受分包。</w:t>
      </w:r>
      <w:r/>
    </w:p>
    <w:p>
      <w:pPr>
        <w:ind w:firstLine="480"/>
        <w:spacing w:line="480" w:lineRule="exact"/>
        <w:rPr>
          <w:rFonts w:hint="eastAsia" w:ascii="宋体" w:hAnsi="宋体"/>
          <w:sz w:val="24"/>
          <w:szCs w:val="24"/>
          <w:lang w:eastAsia="zh-CN"/>
        </w:rPr>
      </w:pPr>
      <w:r>
        <w:rPr>
          <w:rFonts w:hint="eastAsia" w:ascii="宋体" w:hAnsi="宋体"/>
          <w:sz w:val="24"/>
          <w:szCs w:val="24"/>
        </w:rPr>
        <w:t xml:space="preserve">拒绝下述供应商参加本次采购活动</w:t>
      </w:r>
      <w:r/>
    </w:p>
    <w:p>
      <w:pPr>
        <w:ind w:firstLine="480"/>
        <w:spacing w:line="480" w:lineRule="exact"/>
        <w:rPr>
          <w:rFonts w:hint="eastAsia" w:ascii="宋体" w:hAnsi="宋体"/>
          <w:sz w:val="24"/>
          <w:szCs w:val="24"/>
          <w:lang w:eastAsia="zh-CN"/>
        </w:rPr>
      </w:pPr>
      <w:r>
        <w:rPr>
          <w:rFonts w:hint="eastAsia" w:ascii="宋体" w:hAnsi="宋体"/>
          <w:sz w:val="24"/>
          <w:szCs w:val="24"/>
          <w:lang w:val="en-US" w:eastAsia="zh-CN"/>
        </w:rPr>
        <w:t xml:space="preserve">1.</w:t>
      </w:r>
      <w:r>
        <w:rPr>
          <w:rFonts w:hint="eastAsia" w:ascii="宋体" w:hAnsi="宋体"/>
          <w:sz w:val="24"/>
          <w:szCs w:val="24"/>
        </w:rPr>
        <w:t xml:space="preserve">单位负责人为同一人或者存在直接控股、管理关系的不同供应商，不得参加同一合同项下的政府采购活动</w:t>
      </w:r>
      <w:r>
        <w:rPr>
          <w:rFonts w:hint="eastAsia" w:ascii="宋体" w:hAnsi="宋体"/>
          <w:sz w:val="24"/>
          <w:szCs w:val="24"/>
          <w:lang w:eastAsia="zh-CN"/>
        </w:rPr>
        <w:t xml:space="preserve">。</w:t>
      </w:r>
      <w:r/>
    </w:p>
    <w:p>
      <w:pPr>
        <w:ind w:firstLine="480"/>
        <w:spacing w:line="480" w:lineRule="exact"/>
        <w:rPr>
          <w:rFonts w:hint="eastAsia" w:ascii="宋体" w:hAnsi="宋体"/>
          <w:sz w:val="24"/>
          <w:szCs w:val="24"/>
          <w:lang w:eastAsia="zh-CN"/>
        </w:rPr>
      </w:pPr>
      <w:r>
        <w:rPr>
          <w:rFonts w:hint="eastAsia" w:ascii="宋体" w:hAnsi="宋体"/>
          <w:sz w:val="24"/>
          <w:szCs w:val="24"/>
          <w:lang w:val="en-US" w:eastAsia="zh-CN"/>
        </w:rPr>
        <w:t xml:space="preserve">2.</w:t>
      </w:r>
      <w:r>
        <w:rPr>
          <w:rFonts w:hint="eastAsia" w:ascii="宋体" w:hAnsi="宋体"/>
          <w:sz w:val="24"/>
          <w:szCs w:val="24"/>
        </w:rPr>
        <w:t xml:space="preserve">为采购项目提供整体设计、规范编制或者项目管理、监理、检测等服务的供应商，不得参加本项目的采购活动</w:t>
      </w:r>
      <w:r>
        <w:rPr>
          <w:rFonts w:hint="eastAsia" w:ascii="宋体" w:hAnsi="宋体"/>
          <w:sz w:val="24"/>
          <w:szCs w:val="24"/>
          <w:lang w:eastAsia="zh-CN"/>
        </w:rPr>
        <w:t xml:space="preserve">。</w:t>
      </w:r>
      <w:r/>
    </w:p>
    <w:p>
      <w:pPr>
        <w:ind w:firstLine="480"/>
        <w:spacing w:line="480" w:lineRule="exact"/>
        <w:rPr>
          <w:rFonts w:hint="eastAsia" w:ascii="宋体" w:hAnsi="宋体"/>
          <w:sz w:val="24"/>
          <w:szCs w:val="24"/>
        </w:rPr>
      </w:pPr>
      <w:r>
        <w:rPr>
          <w:rFonts w:hint="eastAsia" w:ascii="宋体" w:hAnsi="宋体"/>
          <w:sz w:val="24"/>
          <w:szCs w:val="24"/>
          <w:lang w:val="en-US" w:eastAsia="zh-CN"/>
        </w:rPr>
        <w:t xml:space="preserve">3.</w:t>
      </w:r>
      <w:r>
        <w:rPr>
          <w:rFonts w:hint="eastAsia" w:ascii="宋体" w:hAnsi="宋体"/>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sz w:val="24"/>
          <w:szCs w:val="24"/>
          <w:lang w:eastAsia="zh-CN"/>
        </w:rPr>
        <w:t xml:space="preserve">。</w:t>
      </w:r>
      <w:r/>
    </w:p>
    <w:p>
      <w:pPr>
        <w:pStyle w:val="845"/>
        <w:ind w:firstLine="498"/>
        <w:spacing w:before="0" w:after="0" w:line="480" w:lineRule="exact"/>
      </w:pPr>
      <w:r>
        <w:rPr>
          <w:rFonts w:hint="eastAsia"/>
        </w:rPr>
        <w:t xml:space="preserve">三、获取招标文件</w:t>
      </w:r>
      <w:bookmarkEnd w:id="17"/>
      <w:r/>
      <w:bookmarkEnd w:id="18"/>
      <w:r/>
      <w:bookmarkEnd w:id="19"/>
      <w:r/>
      <w:bookmarkEnd w:id="20"/>
      <w:r/>
      <w:bookmarkEnd w:id="21"/>
      <w:r/>
      <w:r/>
    </w:p>
    <w:p>
      <w:pPr>
        <w:ind w:firstLine="540"/>
        <w:spacing w:line="480" w:lineRule="exact"/>
        <w:rPr>
          <w:rFonts w:ascii="宋体" w:hAnsi="宋体" w:cs="宋体"/>
          <w:sz w:val="24"/>
          <w:szCs w:val="24"/>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sz w:val="24"/>
          <w:szCs w:val="24"/>
        </w:rPr>
        <w:t xml:space="preserve">1.时间：自招标文件公告发布之日起5个工作日。</w:t>
      </w:r>
      <w:r/>
    </w:p>
    <w:p>
      <w:pPr>
        <w:ind w:firstLine="540"/>
        <w:spacing w:line="480" w:lineRule="exact"/>
        <w:rPr>
          <w:rFonts w:ascii="宋体" w:hAnsi="宋体" w:cs="宋体"/>
          <w:sz w:val="24"/>
          <w:szCs w:val="24"/>
          <w:u w:val="single"/>
        </w:rPr>
      </w:pPr>
      <w:r>
        <w:rPr>
          <w:rFonts w:hint="eastAsia" w:ascii="宋体" w:hAnsi="宋体" w:cs="宋体"/>
          <w:sz w:val="24"/>
          <w:szCs w:val="24"/>
        </w:rPr>
        <w:t xml:space="preserve">2.方式：凡有意参与投标的供应商须登录江苏省政府采购网首页点击“苏采云”→通过CA锁进行响应确认，并自行在招标文件有效获取期内及时下载获取。</w:t>
      </w:r>
      <w:r/>
    </w:p>
    <w:p>
      <w:pPr>
        <w:pStyle w:val="845"/>
        <w:ind w:firstLine="498"/>
        <w:spacing w:before="0" w:after="0" w:line="480" w:lineRule="exact"/>
      </w:pPr>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ind w:firstLine="480"/>
        <w:spacing w:line="480" w:lineRule="exact"/>
        <w:rPr>
          <w:rFonts w:ascii="宋体" w:hAnsi="宋体"/>
          <w:bCs/>
          <w:color w:val="000000"/>
          <w:sz w:val="24"/>
          <w:szCs w:val="24"/>
          <w:u w:val="single"/>
        </w:rPr>
      </w:pPr>
      <w:r>
        <w:rPr>
          <w:rFonts w:hint="eastAsia" w:ascii="宋体" w:hAnsi="宋体"/>
          <w:bCs/>
          <w:sz w:val="24"/>
          <w:szCs w:val="24"/>
          <w:u w:val="single"/>
        </w:rPr>
        <w:t xml:space="preserve">1.2025年</w:t>
      </w:r>
      <w:r>
        <w:rPr>
          <w:rFonts w:hint="eastAsia" w:ascii="宋体" w:hAnsi="宋体"/>
          <w:bCs/>
          <w:sz w:val="24"/>
          <w:szCs w:val="24"/>
          <w:u w:val="single"/>
          <w:lang w:val="en-US" w:eastAsia="zh-CN"/>
        </w:rPr>
        <w:t xml:space="preserve">12</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23</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10</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00</w:t>
      </w:r>
      <w:r>
        <w:rPr>
          <w:rFonts w:hint="eastAsia" w:ascii="宋体" w:hAnsi="宋体"/>
          <w:bCs/>
          <w:sz w:val="24"/>
          <w:szCs w:val="24"/>
          <w:u w:val="single"/>
        </w:rPr>
        <w:t xml:space="preserve">分</w:t>
      </w:r>
      <w:r>
        <w:rPr>
          <w:rFonts w:hint="eastAsia" w:ascii="宋体" w:hAnsi="宋体"/>
          <w:bCs/>
          <w:sz w:val="24"/>
          <w:szCs w:val="24"/>
        </w:rPr>
        <w:t xml:space="preserve">（北京时间）</w:t>
      </w:r>
      <w:r/>
    </w:p>
    <w:p>
      <w:pPr>
        <w:ind w:firstLine="480"/>
        <w:spacing w:line="480" w:lineRule="exact"/>
        <w:rPr>
          <w:rFonts w:ascii="宋体" w:hAnsi="宋体"/>
          <w:bCs/>
          <w:color w:val="000000"/>
          <w:sz w:val="24"/>
          <w:szCs w:val="24"/>
          <w:u w:val="single"/>
        </w:rPr>
      </w:pPr>
      <w:r>
        <w:rPr>
          <w:rFonts w:hint="eastAsia" w:ascii="宋体" w:hAnsi="宋体"/>
          <w:color w:val="000000"/>
          <w:sz w:val="24"/>
          <w:szCs w:val="24"/>
        </w:rPr>
        <w:t xml:space="preserve">2.地点：“苏采云”政府采购交易系统网上开标大厅。</w:t>
      </w:r>
      <w:r/>
    </w:p>
    <w:p>
      <w:pPr>
        <w:pStyle w:val="845"/>
        <w:ind w:firstLine="498"/>
        <w:spacing w:before="0" w:after="0" w:line="480" w:lineRule="exact"/>
      </w:pPr>
      <w:r/>
      <w:bookmarkStart w:id="27" w:name="_Toc28359007"/>
      <w:r/>
      <w:bookmarkStart w:id="28" w:name="_Toc28359084"/>
      <w:r/>
      <w:bookmarkStart w:id="29" w:name="_Toc35393625"/>
      <w:r/>
      <w:bookmarkStart w:id="30" w:name="_Toc35393794"/>
      <w:r/>
      <w:bookmarkStart w:id="31" w:name="_Toc38985267"/>
      <w:r>
        <w:rPr>
          <w:rFonts w:hint="eastAsia"/>
        </w:rPr>
        <w:t xml:space="preserve">五、公告期限</w:t>
      </w:r>
      <w:bookmarkEnd w:id="27"/>
      <w:r/>
      <w:bookmarkEnd w:id="28"/>
      <w:r/>
      <w:bookmarkEnd w:id="29"/>
      <w:r/>
      <w:bookmarkEnd w:id="30"/>
      <w:r/>
      <w:bookmarkEnd w:id="31"/>
      <w:r/>
      <w:r/>
    </w:p>
    <w:p>
      <w:pPr>
        <w:ind w:firstLine="480"/>
        <w:spacing w:line="480" w:lineRule="exact"/>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招标公告及招标文件公告期限为自本公告发布之日起5个工作日。</w:t>
      </w:r>
      <w:r/>
    </w:p>
    <w:p>
      <w:pPr>
        <w:pStyle w:val="845"/>
        <w:ind w:firstLine="498"/>
        <w:spacing w:before="0" w:after="0" w:line="480" w:lineRule="exact"/>
      </w:pPr>
      <w:r>
        <w:rPr>
          <w:rFonts w:hint="eastAsia"/>
        </w:rPr>
        <w:t xml:space="preserve">六、其他补充事宜</w:t>
      </w:r>
      <w:bookmarkEnd w:id="32"/>
      <w:r/>
      <w:bookmarkEnd w:id="33"/>
      <w:r/>
      <w:bookmarkEnd w:id="34"/>
      <w:r/>
      <w:r/>
    </w:p>
    <w:p>
      <w:pPr>
        <w:ind w:firstLine="480"/>
        <w:spacing w:line="480" w:lineRule="exact"/>
        <w:rPr>
          <w:rFonts w:hint="eastAsia" w:ascii="宋体" w:hAnsi="宋体"/>
          <w:bCs/>
          <w:sz w:val="24"/>
          <w:szCs w:val="24"/>
        </w:rPr>
      </w:pPr>
      <w:r/>
      <w:bookmarkStart w:id="35" w:name="_Toc35393627"/>
      <w:r/>
      <w:bookmarkStart w:id="36" w:name="_Toc28359085"/>
      <w:r/>
      <w:bookmarkStart w:id="37" w:name="_Toc28359008"/>
      <w:r/>
      <w:bookmarkStart w:id="38" w:name="_Toc38985269"/>
      <w:r/>
      <w:bookmarkStart w:id="39" w:name="_Toc35393796"/>
      <w:r>
        <w:rPr>
          <w:rFonts w:hint="eastAsia" w:ascii="宋体" w:hAnsi="宋体"/>
          <w:bCs/>
          <w:sz w:val="24"/>
          <w:szCs w:val="24"/>
        </w:rPr>
        <w:t xml:space="preserve">1.投标保证金：免收</w:t>
      </w:r>
      <w:r/>
    </w:p>
    <w:p>
      <w:pPr>
        <w:ind w:firstLine="480"/>
        <w:spacing w:line="480" w:lineRule="exact"/>
        <w:rPr>
          <w:rFonts w:hint="eastAsia" w:ascii="宋体" w:hAnsi="宋体"/>
          <w:bCs/>
          <w:sz w:val="24"/>
          <w:szCs w:val="24"/>
        </w:rPr>
      </w:pPr>
      <w:r>
        <w:rPr>
          <w:rFonts w:hint="eastAsia" w:ascii="宋体" w:hAnsi="宋体"/>
          <w:bCs/>
          <w:sz w:val="24"/>
          <w:szCs w:val="24"/>
        </w:rPr>
        <w:t xml:space="preserve">2.项目演示、样品、答辩等：无。</w:t>
      </w:r>
      <w:r/>
    </w:p>
    <w:p>
      <w:pPr>
        <w:ind w:firstLine="480"/>
        <w:spacing w:line="480" w:lineRule="exact"/>
        <w:rPr>
          <w:rFonts w:hint="eastAsia" w:ascii="宋体" w:hAnsi="宋体"/>
          <w:bCs/>
          <w:sz w:val="24"/>
          <w:szCs w:val="24"/>
        </w:rPr>
      </w:pPr>
      <w:r>
        <w:rPr>
          <w:rFonts w:hint="eastAsia" w:ascii="宋体" w:hAnsi="宋体"/>
          <w:bCs/>
          <w:sz w:val="24"/>
          <w:szCs w:val="24"/>
        </w:rPr>
        <w:t xml:space="preserve">3.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 </w:t>
      </w:r>
      <w:r/>
    </w:p>
    <w:p>
      <w:pPr>
        <w:ind w:firstLine="480"/>
        <w:spacing w:line="480" w:lineRule="exact"/>
        <w:rPr>
          <w:rFonts w:hint="eastAsia" w:ascii="宋体" w:hAnsi="宋体"/>
          <w:bCs/>
          <w:sz w:val="24"/>
          <w:szCs w:val="24"/>
        </w:rPr>
      </w:pPr>
      <w:r>
        <w:rPr>
          <w:rFonts w:hint="eastAsia" w:ascii="宋体" w:hAnsi="宋体"/>
          <w:bCs/>
          <w:sz w:val="24"/>
          <w:szCs w:val="24"/>
        </w:rPr>
        <w:t xml:space="preserve">系统操作过程中如遇问题，请致电“苏采云”客服0519-86722801。</w:t>
      </w:r>
      <w:r/>
    </w:p>
    <w:p>
      <w:pPr>
        <w:ind w:firstLine="480"/>
        <w:spacing w:line="480" w:lineRule="exact"/>
        <w:rPr>
          <w:rFonts w:hint="eastAsia" w:ascii="宋体" w:hAnsi="宋体"/>
          <w:bCs/>
          <w:sz w:val="24"/>
          <w:szCs w:val="24"/>
        </w:rPr>
      </w:pPr>
      <w:r>
        <w:rPr>
          <w:rFonts w:hint="eastAsia" w:ascii="宋体" w:hAnsi="宋体"/>
          <w:bCs/>
          <w:sz w:val="24"/>
          <w:szCs w:val="24"/>
        </w:rPr>
        <w:t xml:space="preserve">4.有关本次招标的事项若存在变动或修改，均以江苏政府采购网发布的更正或补充通知为准，敬请及时关注。</w:t>
      </w:r>
      <w:r/>
    </w:p>
    <w:p>
      <w:pPr>
        <w:ind w:firstLine="480"/>
        <w:spacing w:line="480" w:lineRule="exact"/>
        <w:rPr>
          <w:rFonts w:hint="eastAsia" w:ascii="宋体" w:hAnsi="宋体"/>
          <w:bCs/>
          <w:sz w:val="24"/>
          <w:szCs w:val="24"/>
        </w:rPr>
      </w:pPr>
      <w:r>
        <w:rPr>
          <w:rFonts w:hint="eastAsia" w:ascii="宋体" w:hAnsi="宋体"/>
          <w:bCs/>
          <w:sz w:val="24"/>
          <w:szCs w:val="24"/>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480" w:lineRule="exact"/>
        <w:rPr>
          <w:rFonts w:ascii="宋体" w:hAnsi="宋体"/>
          <w:bCs/>
          <w:sz w:val="24"/>
          <w:szCs w:val="24"/>
        </w:rPr>
      </w:pPr>
      <w:r>
        <w:rPr>
          <w:rFonts w:hint="eastAsia" w:ascii="宋体" w:hAnsi="宋体"/>
          <w:bCs/>
          <w:sz w:val="24"/>
          <w:szCs w:val="24"/>
        </w:rPr>
        <w:t xml:space="preserve">6.“苏采云”系统使用相关提醒</w:t>
      </w:r>
      <w:r/>
    </w:p>
    <w:p>
      <w:pPr>
        <w:ind w:firstLine="480"/>
        <w:spacing w:line="480" w:lineRule="exact"/>
        <w:rPr>
          <w:rFonts w:ascii="宋体" w:hAnsi="宋体"/>
          <w:bCs/>
          <w:sz w:val="24"/>
          <w:szCs w:val="24"/>
        </w:rPr>
      </w:pPr>
      <w:r>
        <w:rPr>
          <w:rFonts w:hint="eastAsia" w:ascii="宋体" w:hAnsi="宋体"/>
          <w:bCs/>
          <w:sz w:val="24"/>
          <w:szCs w:val="24"/>
        </w:rPr>
        <w:t xml:space="preserve">6.1.根据省财政厅《关</w:t>
      </w:r>
      <w:r>
        <w:rPr>
          <w:rFonts w:hint="eastAsia" w:ascii="宋体" w:hAnsi="宋体"/>
          <w:bCs/>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spacing w:line="480" w:lineRule="exact"/>
        <w:rPr>
          <w:rFonts w:ascii="宋体" w:hAnsi="宋体"/>
          <w:bCs/>
          <w:sz w:val="24"/>
          <w:szCs w:val="24"/>
        </w:rPr>
      </w:pPr>
      <w:r>
        <w:rPr>
          <w:rFonts w:hint="eastAsia" w:ascii="宋体" w:hAnsi="宋体"/>
          <w:bCs/>
          <w:sz w:val="24"/>
          <w:szCs w:val="24"/>
        </w:rPr>
        <w:t xml:space="preserve">6.2领取CA和办理电子签章请至南通市政务服务中心裙楼四楼（南通市公共资源交易中心）CA办理窗口办理，详见《江苏省政府采购数字证书(供应商)CA及电子签章办理指南》），请及时进行注册并按要求制作、上传电子投标文件。</w:t>
      </w:r>
      <w:r/>
    </w:p>
    <w:p>
      <w:pPr>
        <w:ind w:firstLine="480"/>
        <w:spacing w:line="480" w:lineRule="exact"/>
        <w:rPr>
          <w:rFonts w:ascii="宋体" w:hAnsi="宋体"/>
          <w:bCs/>
          <w:sz w:val="24"/>
          <w:szCs w:val="24"/>
        </w:rPr>
      </w:pPr>
      <w:r>
        <w:rPr>
          <w:rFonts w:hint="eastAsia" w:ascii="宋体" w:hAnsi="宋体"/>
          <w:bCs/>
          <w:sz w:val="24"/>
          <w:szCs w:val="24"/>
        </w:rPr>
        <w:t xml:space="preserve">6.3开标当天投标供应商应及时登录“苏采云”不见面开标大厅，并在规定时</w:t>
      </w:r>
      <w:r>
        <w:rPr>
          <w:rFonts w:hint="eastAsia" w:ascii="宋体" w:hAnsi="宋体"/>
          <w:bCs/>
          <w:sz w:val="24"/>
          <w:szCs w:val="24"/>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pStyle w:val="845"/>
        <w:ind w:firstLine="498"/>
        <w:spacing w:before="0" w:after="0" w:line="480" w:lineRule="exact"/>
      </w:pPr>
      <w:r>
        <w:rPr>
          <w:rFonts w:hint="eastAsia"/>
        </w:rPr>
        <w:t xml:space="preserve">七、本次招标联系方式</w:t>
      </w:r>
      <w:bookmarkEnd w:id="35"/>
      <w:r/>
      <w:bookmarkEnd w:id="36"/>
      <w:r/>
      <w:bookmarkEnd w:id="37"/>
      <w:r/>
      <w:bookmarkEnd w:id="38"/>
      <w:r/>
      <w:bookmarkEnd w:id="39"/>
      <w:r/>
      <w:r/>
    </w:p>
    <w:p>
      <w:pPr>
        <w:jc w:val="left"/>
        <w:spacing w:line="48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480" w:lineRule="exact"/>
        <w:rPr>
          <w:rFonts w:ascii="宋体" w:hAnsi="宋体"/>
          <w:sz w:val="24"/>
          <w:szCs w:val="24"/>
          <w:u w:val="none"/>
        </w:rPr>
      </w:pPr>
      <w:r/>
      <w:bookmarkStart w:id="40" w:name="_Toc28359086"/>
      <w:r/>
      <w:bookmarkStart w:id="41" w:name="_Toc28359009"/>
      <w:r>
        <w:rPr>
          <w:rFonts w:hint="eastAsia" w:ascii="宋体" w:hAnsi="宋体"/>
          <w:sz w:val="24"/>
          <w:szCs w:val="24"/>
          <w:u w:val="none"/>
        </w:rPr>
        <w:t xml:space="preserve">名 称：江苏省南通中学附属实验学校</w:t>
      </w:r>
      <w:r/>
    </w:p>
    <w:p>
      <w:pPr>
        <w:ind w:left="1079" w:hanging="300"/>
        <w:jc w:val="left"/>
        <w:spacing w:line="480" w:lineRule="exact"/>
        <w:rPr>
          <w:rFonts w:ascii="宋体" w:hAnsi="宋体"/>
          <w:sz w:val="24"/>
          <w:szCs w:val="24"/>
          <w:u w:val="none"/>
        </w:rPr>
      </w:pPr>
      <w:r>
        <w:rPr>
          <w:rFonts w:hint="eastAsia" w:ascii="宋体" w:hAnsi="宋体"/>
          <w:sz w:val="24"/>
          <w:szCs w:val="24"/>
          <w:u w:val="none"/>
        </w:rPr>
        <w:t xml:space="preserve">地址：南通市崇川区崇州大道2号</w:t>
      </w:r>
      <w:r/>
    </w:p>
    <w:p>
      <w:pPr>
        <w:ind w:left="1079" w:hanging="300"/>
        <w:jc w:val="left"/>
        <w:spacing w:line="480" w:lineRule="exact"/>
        <w:rPr>
          <w:rFonts w:ascii="宋体" w:hAnsi="宋体"/>
          <w:sz w:val="24"/>
          <w:szCs w:val="24"/>
          <w:u w:val="none"/>
        </w:rPr>
      </w:pPr>
      <w:r>
        <w:rPr>
          <w:rFonts w:hint="eastAsia" w:ascii="宋体" w:hAnsi="宋体"/>
          <w:sz w:val="24"/>
          <w:szCs w:val="24"/>
          <w:u w:val="none"/>
        </w:rPr>
        <w:t xml:space="preserve">联系人：陈老师</w:t>
      </w:r>
      <w:r/>
    </w:p>
    <w:p>
      <w:pPr>
        <w:ind w:left="1079" w:hanging="300"/>
        <w:jc w:val="left"/>
        <w:spacing w:line="480" w:lineRule="exact"/>
        <w:rPr>
          <w:rFonts w:ascii="宋体" w:hAnsi="宋体"/>
          <w:sz w:val="24"/>
          <w:szCs w:val="24"/>
          <w:u w:val="none"/>
        </w:rPr>
      </w:pPr>
      <w:r>
        <w:rPr>
          <w:rFonts w:hint="eastAsia" w:ascii="宋体" w:hAnsi="宋体"/>
          <w:sz w:val="24"/>
          <w:szCs w:val="24"/>
          <w:u w:val="none"/>
        </w:rPr>
        <w:t xml:space="preserve">联系方式：0513-69969330</w:t>
      </w:r>
      <w:r/>
    </w:p>
    <w:p>
      <w:pPr>
        <w:ind w:left="1079" w:hanging="300"/>
        <w:jc w:val="left"/>
        <w:spacing w:line="480" w:lineRule="exact"/>
        <w:rPr>
          <w:rFonts w:ascii="宋体" w:hAnsi="宋体"/>
          <w:sz w:val="24"/>
          <w:szCs w:val="24"/>
        </w:rPr>
      </w:pPr>
      <w:r>
        <w:rPr>
          <w:rFonts w:hint="eastAsia" w:ascii="宋体" w:hAnsi="宋体" w:cs="宋体"/>
          <w:sz w:val="24"/>
          <w:szCs w:val="24"/>
        </w:rPr>
        <w:t xml:space="preserve">2.南通市政府采购中心信息</w:t>
      </w:r>
      <w:bookmarkEnd w:id="40"/>
      <w:r/>
      <w:bookmarkEnd w:id="41"/>
      <w:r/>
      <w:r/>
    </w:p>
    <w:p>
      <w:pPr>
        <w:ind w:firstLine="720"/>
        <w:spacing w:line="480" w:lineRule="exact"/>
        <w:rPr>
          <w:rFonts w:ascii="宋体" w:hAnsi="宋体"/>
          <w:sz w:val="24"/>
          <w:szCs w:val="24"/>
        </w:rPr>
      </w:pPr>
      <w:r>
        <w:rPr>
          <w:rFonts w:hint="eastAsia" w:ascii="宋体" w:hAnsi="宋体"/>
          <w:sz w:val="24"/>
          <w:szCs w:val="24"/>
        </w:rPr>
        <w:t xml:space="preserve">地　址：南通市崇川区工农南路150号</w:t>
      </w:r>
      <w:r/>
    </w:p>
    <w:p>
      <w:pPr>
        <w:ind w:firstLine="720"/>
        <w:spacing w:line="480" w:lineRule="exact"/>
        <w:rPr>
          <w:rFonts w:hint="default" w:ascii="宋体" w:hAnsi="宋体" w:eastAsia="宋体"/>
          <w:sz w:val="24"/>
          <w:szCs w:val="24"/>
          <w:lang w:val="en-US" w:eastAsia="zh-CN"/>
        </w:rPr>
      </w:pPr>
      <w:r>
        <w:rPr>
          <w:rFonts w:hint="eastAsia" w:ascii="宋体" w:hAnsi="宋体"/>
          <w:sz w:val="24"/>
          <w:szCs w:val="24"/>
        </w:rPr>
        <w:t xml:space="preserve">联系人</w:t>
      </w:r>
      <w:r>
        <w:rPr>
          <w:rFonts w:hint="eastAsia" w:ascii="宋体" w:hAnsi="宋体"/>
          <w:sz w:val="24"/>
          <w:szCs w:val="24"/>
          <w:u w:val="none"/>
        </w:rPr>
        <w:t xml:space="preserve">：</w:t>
      </w:r>
      <w:r>
        <w:rPr>
          <w:rFonts w:hint="eastAsia" w:ascii="宋体" w:hAnsi="宋体"/>
          <w:sz w:val="24"/>
          <w:szCs w:val="24"/>
          <w:u w:val="none"/>
          <w:lang w:val="en-US" w:eastAsia="zh-CN"/>
        </w:rPr>
        <w:t xml:space="preserve">张红伟</w:t>
      </w:r>
      <w:r/>
    </w:p>
    <w:p>
      <w:pPr>
        <w:ind w:firstLine="720"/>
        <w:spacing w:line="480" w:lineRule="exact"/>
        <w:rPr>
          <w:rFonts w:hint="default" w:ascii="宋体" w:hAnsi="宋体"/>
          <w:sz w:val="24"/>
          <w:szCs w:val="24"/>
          <w:u w:val="single"/>
          <w:lang w:val="en-US"/>
        </w:rPr>
      </w:pPr>
      <w:r>
        <w:rPr>
          <w:rFonts w:hint="eastAsia" w:ascii="宋体" w:hAnsi="宋体"/>
          <w:sz w:val="24"/>
          <w:szCs w:val="24"/>
        </w:rPr>
        <w:t xml:space="preserve">联系方式：</w:t>
      </w:r>
      <w:bookmarkStart w:id="42" w:name="_Toc28359087"/>
      <w:r/>
      <w:bookmarkStart w:id="43" w:name="_Toc28359010"/>
      <w:r>
        <w:rPr>
          <w:rFonts w:hint="eastAsia" w:ascii="宋体" w:hAnsi="宋体"/>
          <w:sz w:val="24"/>
          <w:szCs w:val="24"/>
          <w:lang w:val="en-US" w:eastAsia="zh-CN"/>
        </w:rPr>
        <w:t xml:space="preserve">0513-59001955</w:t>
      </w:r>
      <w:r/>
    </w:p>
    <w:p>
      <w:pPr>
        <w:ind w:left="1079" w:hanging="300"/>
        <w:jc w:val="left"/>
        <w:spacing w:line="480" w:lineRule="exact"/>
        <w:rPr>
          <w:rFonts w:ascii="宋体" w:hAnsi="宋体"/>
          <w:sz w:val="24"/>
          <w:szCs w:val="24"/>
        </w:rPr>
      </w:pPr>
      <w:r>
        <w:rPr>
          <w:rFonts w:hint="eastAsia" w:ascii="宋体" w:hAnsi="宋体" w:cs="宋体"/>
          <w:sz w:val="24"/>
          <w:szCs w:val="24"/>
        </w:rPr>
        <w:t xml:space="preserve">3.软件技术支持：0519-86722801   那工：0513-59001950</w:t>
      </w:r>
      <w:bookmarkEnd w:id="42"/>
      <w:r/>
      <w:bookmarkEnd w:id="43"/>
      <w:r/>
      <w:r/>
    </w:p>
    <w:p>
      <w:pPr>
        <w:pStyle w:val="843"/>
        <w:ind w:firstLine="2429"/>
        <w:jc w:val="both"/>
        <w:rPr>
          <w:rFonts w:hint="eastAsia" w:ascii="黑体" w:eastAsia="黑体"/>
        </w:rPr>
      </w:pPr>
      <w:r/>
      <w:bookmarkStart w:id="44" w:name="_Toc120614211"/>
      <w:r/>
      <w:r/>
    </w:p>
    <w:p>
      <w:pPr>
        <w:pStyle w:val="844"/>
        <w:rPr>
          <w:rFonts w:hint="eastAsia" w:ascii="黑体" w:eastAsia="黑体"/>
        </w:rPr>
      </w:pPr>
      <w:r>
        <w:rPr>
          <w:rFonts w:hint="eastAsia" w:ascii="黑体" w:eastAsia="黑体"/>
        </w:rPr>
      </w:r>
      <w:r/>
    </w:p>
    <w:p>
      <w:pPr>
        <w:pStyle w:val="844"/>
        <w:rPr>
          <w:rFonts w:hint="eastAsia" w:ascii="黑体" w:eastAsia="黑体"/>
        </w:rPr>
      </w:pPr>
      <w:r>
        <w:rPr>
          <w:rFonts w:hint="eastAsia" w:ascii="黑体" w:eastAsia="黑体"/>
        </w:rPr>
      </w:r>
      <w:r/>
    </w:p>
    <w:p>
      <w:pPr>
        <w:pStyle w:val="844"/>
        <w:rPr>
          <w:rFonts w:hint="eastAsia" w:ascii="黑体" w:eastAsia="黑体"/>
        </w:rPr>
      </w:pPr>
      <w:r>
        <w:rPr>
          <w:rFonts w:hint="eastAsia" w:ascii="黑体" w:eastAsia="黑体"/>
        </w:rPr>
      </w:r>
      <w:r/>
    </w:p>
    <w:p>
      <w:pPr>
        <w:pStyle w:val="844"/>
        <w:rPr>
          <w:rFonts w:hint="eastAsia" w:ascii="黑体" w:eastAsia="黑体"/>
        </w:rPr>
      </w:pPr>
      <w:r>
        <w:rPr>
          <w:rFonts w:hint="eastAsia" w:ascii="黑体" w:eastAsia="黑体"/>
        </w:rPr>
      </w:r>
      <w:r/>
    </w:p>
    <w:p>
      <w:pPr>
        <w:pStyle w:val="844"/>
        <w:rPr>
          <w:rFonts w:hint="eastAsia" w:ascii="黑体" w:eastAsia="黑体"/>
        </w:rPr>
      </w:pPr>
      <w:r>
        <w:rPr>
          <w:rFonts w:hint="eastAsia" w:ascii="黑体" w:eastAsia="黑体"/>
        </w:rPr>
      </w:r>
      <w:r/>
    </w:p>
    <w:p>
      <w:pPr>
        <w:pStyle w:val="844"/>
        <w:rPr>
          <w:rFonts w:hint="eastAsia" w:ascii="黑体" w:eastAsia="黑体"/>
        </w:rPr>
      </w:pPr>
      <w:r>
        <w:rPr>
          <w:rFonts w:hint="eastAsia" w:ascii="黑体" w:eastAsia="黑体"/>
        </w:rPr>
      </w:r>
      <w:r/>
    </w:p>
    <w:p>
      <w:pPr>
        <w:pStyle w:val="844"/>
        <w:rPr>
          <w:rFonts w:hint="eastAsia" w:ascii="黑体" w:eastAsia="黑体"/>
        </w:rPr>
      </w:pPr>
      <w:r>
        <w:rPr>
          <w:rFonts w:hint="eastAsia" w:ascii="黑体" w:eastAsia="黑体"/>
        </w:rPr>
      </w:r>
      <w:r/>
    </w:p>
    <w:p>
      <w:pPr>
        <w:pStyle w:val="844"/>
        <w:rPr>
          <w:rFonts w:hint="eastAsia" w:ascii="黑体" w:eastAsia="黑体"/>
        </w:rPr>
      </w:pPr>
      <w:r>
        <w:rPr>
          <w:rFonts w:hint="eastAsia" w:ascii="黑体" w:eastAsia="黑体"/>
        </w:rPr>
      </w:r>
      <w:r/>
    </w:p>
    <w:p>
      <w:pPr>
        <w:pStyle w:val="844"/>
        <w:rPr>
          <w:rFonts w:hint="eastAsia" w:ascii="黑体" w:eastAsia="黑体"/>
        </w:rPr>
      </w:pPr>
      <w:r>
        <w:rPr>
          <w:rFonts w:hint="eastAsia" w:ascii="黑体" w:eastAsia="黑体"/>
        </w:rPr>
      </w:r>
      <w:r/>
    </w:p>
    <w:p>
      <w:pPr>
        <w:pStyle w:val="844"/>
        <w:rPr>
          <w:rFonts w:hint="eastAsia" w:ascii="黑体" w:eastAsia="黑体"/>
        </w:rPr>
      </w:pPr>
      <w:r>
        <w:rPr>
          <w:rFonts w:hint="eastAsia" w:ascii="黑体" w:eastAsia="黑体"/>
        </w:rPr>
      </w:r>
      <w:r/>
    </w:p>
    <w:p>
      <w:pPr>
        <w:pStyle w:val="844"/>
        <w:rPr>
          <w:rFonts w:hint="eastAsia" w:ascii="黑体" w:eastAsia="黑体"/>
        </w:rPr>
      </w:pPr>
      <w:r>
        <w:rPr>
          <w:rFonts w:hint="eastAsia" w:ascii="黑体" w:eastAsia="黑体"/>
        </w:rPr>
      </w:r>
      <w:r/>
    </w:p>
    <w:p>
      <w:pPr>
        <w:pStyle w:val="844"/>
        <w:rPr>
          <w:rFonts w:hint="eastAsia" w:ascii="黑体" w:eastAsia="黑体"/>
        </w:rPr>
      </w:pPr>
      <w:r>
        <w:rPr>
          <w:rFonts w:hint="eastAsia" w:ascii="黑体" w:eastAsia="黑体"/>
        </w:rPr>
      </w:r>
      <w:r/>
    </w:p>
    <w:p>
      <w:pPr>
        <w:pStyle w:val="844"/>
        <w:rPr>
          <w:rFonts w:hint="eastAsia" w:ascii="黑体" w:eastAsia="黑体"/>
        </w:rPr>
      </w:pPr>
      <w:r>
        <w:rPr>
          <w:rFonts w:hint="eastAsia" w:ascii="黑体" w:eastAsia="黑体"/>
        </w:rPr>
      </w:r>
      <w:r/>
    </w:p>
    <w:p>
      <w:pPr>
        <w:pStyle w:val="844"/>
        <w:rPr>
          <w:rFonts w:hint="eastAsia" w:ascii="黑体" w:eastAsia="黑体"/>
        </w:rPr>
      </w:pPr>
      <w:r>
        <w:rPr>
          <w:rFonts w:hint="eastAsia" w:ascii="黑体" w:eastAsia="黑体"/>
        </w:rPr>
      </w:r>
      <w:r/>
    </w:p>
    <w:p>
      <w:pPr>
        <w:pStyle w:val="844"/>
        <w:rPr>
          <w:rFonts w:hint="eastAsia" w:ascii="黑体" w:eastAsia="黑体"/>
        </w:rPr>
      </w:pPr>
      <w:r>
        <w:rPr>
          <w:rFonts w:hint="eastAsia" w:ascii="黑体" w:eastAsia="黑体"/>
        </w:rPr>
      </w:r>
      <w:r/>
    </w:p>
    <w:p>
      <w:pPr>
        <w:pStyle w:val="844"/>
        <w:rPr>
          <w:rFonts w:hint="eastAsia" w:ascii="黑体" w:eastAsia="黑体"/>
        </w:rPr>
      </w:pPr>
      <w:r>
        <w:rPr>
          <w:rFonts w:hint="eastAsia" w:ascii="黑体" w:eastAsia="黑体"/>
        </w:rPr>
      </w:r>
      <w:r/>
    </w:p>
    <w:p>
      <w:pPr>
        <w:pStyle w:val="844"/>
        <w:rPr>
          <w:rFonts w:hint="eastAsia" w:ascii="黑体" w:eastAsia="黑体"/>
        </w:rPr>
      </w:pPr>
      <w:r>
        <w:rPr>
          <w:rFonts w:hint="eastAsia" w:ascii="黑体" w:eastAsia="黑体"/>
        </w:rPr>
      </w:r>
      <w:r/>
    </w:p>
    <w:p>
      <w:pPr>
        <w:pStyle w:val="844"/>
        <w:rPr>
          <w:rFonts w:hint="eastAsia" w:ascii="黑体" w:eastAsia="黑体"/>
        </w:rPr>
      </w:pPr>
      <w:r>
        <w:rPr>
          <w:rFonts w:hint="eastAsia" w:ascii="黑体" w:eastAsia="黑体"/>
        </w:rPr>
      </w:r>
      <w:r/>
    </w:p>
    <w:p>
      <w:pPr>
        <w:pStyle w:val="844"/>
        <w:rPr>
          <w:rFonts w:hint="eastAsia" w:ascii="黑体" w:eastAsia="黑体"/>
        </w:rPr>
      </w:pPr>
      <w:r>
        <w:rPr>
          <w:rFonts w:hint="eastAsia" w:ascii="黑体" w:eastAsia="黑体"/>
        </w:rPr>
      </w:r>
      <w:r/>
    </w:p>
    <w:p>
      <w:pPr>
        <w:pStyle w:val="844"/>
        <w:rPr>
          <w:rFonts w:hint="eastAsia" w:ascii="黑体" w:eastAsia="黑体"/>
        </w:rPr>
      </w:pPr>
      <w:r>
        <w:rPr>
          <w:rFonts w:hint="eastAsia" w:ascii="黑体" w:eastAsia="黑体"/>
        </w:rPr>
      </w:r>
      <w:r/>
    </w:p>
    <w:p>
      <w:pPr>
        <w:pStyle w:val="844"/>
        <w:rPr>
          <w:rFonts w:hint="eastAsia" w:ascii="黑体" w:eastAsia="黑体"/>
        </w:rPr>
      </w:pPr>
      <w:r>
        <w:rPr>
          <w:rFonts w:hint="eastAsia" w:ascii="黑体" w:eastAsia="黑体"/>
        </w:rPr>
      </w:r>
      <w:r/>
    </w:p>
    <w:p>
      <w:pPr>
        <w:pStyle w:val="844"/>
        <w:rPr>
          <w:rFonts w:hint="eastAsia" w:ascii="黑体" w:eastAsia="黑体"/>
        </w:rPr>
      </w:pPr>
      <w:r>
        <w:rPr>
          <w:rFonts w:hint="eastAsia" w:ascii="黑体" w:eastAsia="黑体"/>
        </w:rPr>
      </w:r>
      <w:r/>
    </w:p>
    <w:p>
      <w:pPr>
        <w:pStyle w:val="844"/>
        <w:rPr>
          <w:rFonts w:hint="eastAsia" w:ascii="黑体" w:eastAsia="黑体"/>
        </w:rPr>
      </w:pPr>
      <w:r>
        <w:rPr>
          <w:rFonts w:hint="eastAsia" w:ascii="黑体" w:eastAsia="黑体"/>
        </w:rPr>
      </w:r>
      <w:r/>
    </w:p>
    <w:p>
      <w:pPr>
        <w:pStyle w:val="844"/>
        <w:rPr>
          <w:rFonts w:hint="eastAsia" w:ascii="黑体" w:eastAsia="黑体"/>
        </w:rPr>
      </w:pPr>
      <w:r>
        <w:rPr>
          <w:rFonts w:hint="eastAsia" w:ascii="黑体" w:eastAsia="黑体"/>
        </w:rPr>
      </w:r>
      <w:r/>
    </w:p>
    <w:p>
      <w:pPr>
        <w:pStyle w:val="844"/>
        <w:rPr>
          <w:rFonts w:hint="eastAsia" w:ascii="黑体" w:eastAsia="黑体"/>
        </w:rPr>
      </w:pPr>
      <w:r>
        <w:rPr>
          <w:rFonts w:hint="eastAsia" w:ascii="黑体" w:eastAsia="黑体"/>
        </w:rPr>
      </w:r>
      <w:r/>
    </w:p>
    <w:p>
      <w:pPr>
        <w:pStyle w:val="844"/>
        <w:rPr>
          <w:rFonts w:hint="eastAsia" w:ascii="黑体" w:eastAsia="黑体"/>
        </w:rPr>
      </w:pPr>
      <w:r>
        <w:rPr>
          <w:rFonts w:hint="eastAsia" w:ascii="黑体" w:eastAsia="黑体"/>
        </w:rPr>
      </w:r>
      <w:r/>
    </w:p>
    <w:p>
      <w:pPr>
        <w:pStyle w:val="844"/>
        <w:rPr>
          <w:rFonts w:hint="eastAsia" w:ascii="黑体" w:eastAsia="黑体"/>
        </w:rPr>
      </w:pPr>
      <w:r>
        <w:rPr>
          <w:rFonts w:hint="eastAsia" w:ascii="黑体" w:eastAsia="黑体"/>
        </w:rPr>
      </w:r>
      <w:r/>
    </w:p>
    <w:p>
      <w:pPr>
        <w:pStyle w:val="844"/>
        <w:rPr>
          <w:rFonts w:hint="eastAsia" w:ascii="黑体" w:eastAsia="黑体"/>
        </w:rPr>
      </w:pPr>
      <w:r>
        <w:rPr>
          <w:rFonts w:hint="eastAsia" w:ascii="黑体" w:eastAsia="黑体"/>
        </w:rPr>
      </w:r>
      <w:r/>
    </w:p>
    <w:p>
      <w:pPr>
        <w:pStyle w:val="844"/>
        <w:rPr>
          <w:rFonts w:hint="eastAsia" w:ascii="黑体" w:eastAsia="黑体"/>
        </w:rPr>
      </w:pPr>
      <w:r>
        <w:rPr>
          <w:rFonts w:hint="eastAsia" w:ascii="黑体" w:eastAsia="黑体"/>
        </w:rPr>
      </w:r>
      <w:r/>
    </w:p>
    <w:p>
      <w:pPr>
        <w:pStyle w:val="843"/>
        <w:ind w:firstLine="2429"/>
        <w:jc w:val="both"/>
        <w:rPr>
          <w:rFonts w:ascii="黑体" w:eastAsia="黑体"/>
          <w:b w:val="0"/>
          <w:bCs w:val="0"/>
        </w:rPr>
      </w:pPr>
      <w:r>
        <w:rPr>
          <w:rFonts w:hint="eastAsia" w:ascii="黑体" w:eastAsia="黑体"/>
        </w:rPr>
        <w:t xml:space="preserve">第二章  </w:t>
      </w:r>
      <w:bookmarkEnd w:id="1"/>
      <w:r/>
      <w:bookmarkEnd w:id="2"/>
      <w:r/>
      <w:bookmarkEnd w:id="3"/>
      <w:r/>
      <w:bookmarkEnd w:id="4"/>
      <w:r/>
      <w:bookmarkEnd w:id="5"/>
      <w:r/>
      <w:bookmarkEnd w:id="44"/>
      <w:r/>
      <w:bookmarkStart w:id="45" w:name="_Toc16938518"/>
      <w:r/>
      <w:bookmarkStart w:id="46" w:name="_Toc20823274"/>
      <w:r/>
      <w:bookmarkStart w:id="47" w:name="_Toc120614213"/>
      <w:r/>
      <w:bookmarkStart w:id="48" w:name="_Toc513029202"/>
      <w:r>
        <w:rPr>
          <w:rFonts w:hint="eastAsia" w:ascii="黑体" w:eastAsia="黑体"/>
        </w:rPr>
        <w:t xml:space="preserve">投标人须知</w:t>
      </w:r>
      <w:bookmarkEnd w:id="45"/>
      <w:r/>
      <w:bookmarkEnd w:id="46"/>
      <w:r/>
      <w:bookmarkEnd w:id="47"/>
      <w:r/>
      <w:bookmarkEnd w:id="48"/>
      <w:r/>
      <w:r/>
    </w:p>
    <w:p>
      <w:pPr>
        <w:pStyle w:val="845"/>
        <w:ind w:firstLine="498"/>
        <w:spacing w:before="145" w:after="145" w:line="360" w:lineRule="auto"/>
      </w:pPr>
      <w:r/>
      <w:bookmarkStart w:id="49" w:name="_Toc16938519"/>
      <w:r/>
      <w:bookmarkStart w:id="50" w:name="_Toc513029203"/>
      <w:r/>
      <w:bookmarkStart w:id="51" w:name="_Toc120614214"/>
      <w:r/>
      <w:bookmarkStart w:id="52" w:name="_Toc20823275"/>
      <w:r>
        <w:rPr>
          <w:rFonts w:hint="eastAsia"/>
        </w:rPr>
        <w:t xml:space="preserve">一、总则</w:t>
      </w:r>
      <w:bookmarkEnd w:id="49"/>
      <w:r/>
      <w:bookmarkEnd w:id="50"/>
      <w:r/>
      <w:bookmarkEnd w:id="51"/>
      <w:r/>
      <w:bookmarkEnd w:id="52"/>
      <w:r/>
      <w:r/>
    </w:p>
    <w:p>
      <w:pPr>
        <w:pStyle w:val="846"/>
        <w:ind w:firstLine="420"/>
        <w:spacing w:before="0" w:after="0" w:line="240" w:lineRule="auto"/>
        <w:rPr>
          <w:b w:val="0"/>
          <w:bCs w:val="0"/>
        </w:rPr>
      </w:pPr>
      <w:r/>
      <w:bookmarkStart w:id="53" w:name="_Hlt16619475"/>
      <w:r/>
      <w:bookmarkEnd w:id="53"/>
      <w:r/>
      <w:bookmarkStart w:id="54" w:name="_Toc458694821"/>
      <w:r/>
      <w:bookmarkStart w:id="55" w:name="_Toc20823276"/>
      <w:r/>
      <w:bookmarkStart w:id="56" w:name="_Toc513029204"/>
      <w:r/>
      <w:bookmarkStart w:id="57" w:name="_Toc16938520"/>
      <w:r>
        <w:rPr>
          <w:rFonts w:hint="eastAsia"/>
          <w:b w:val="0"/>
          <w:bCs w:val="0"/>
        </w:rPr>
        <w:t xml:space="preserve">1</w:t>
      </w:r>
      <w:bookmarkEnd w:id="54"/>
      <w:r>
        <w:rPr>
          <w:rFonts w:hint="eastAsia"/>
          <w:b w:val="0"/>
          <w:bCs w:val="0"/>
        </w:rPr>
        <w:t xml:space="preserve">、招标方式</w:t>
      </w:r>
      <w:bookmarkEnd w:id="55"/>
      <w:r/>
      <w:bookmarkEnd w:id="56"/>
      <w:r/>
      <w:bookmarkEnd w:id="57"/>
      <w:r/>
      <w:r/>
    </w:p>
    <w:p>
      <w:pPr>
        <w:ind w:firstLine="480"/>
        <w:spacing w:line="500" w:lineRule="exact"/>
        <w:rPr>
          <w:rFonts w:ascii="宋体" w:hAnsi="宋体"/>
          <w:sz w:val="24"/>
        </w:rPr>
      </w:pPr>
      <w:r>
        <w:rPr>
          <w:rFonts w:hint="eastAsia" w:ascii="宋体" w:hAnsi="宋体"/>
          <w:sz w:val="24"/>
        </w:rPr>
        <w:t xml:space="preserve">1.1 本次招标采取公开招标方式，本招标文件仅适用于招标公告中所述项目。</w:t>
      </w:r>
      <w:r/>
    </w:p>
    <w:p>
      <w:pPr>
        <w:pStyle w:val="846"/>
        <w:ind w:firstLine="420"/>
        <w:spacing w:before="0" w:after="0" w:line="240" w:lineRule="auto"/>
        <w:rPr>
          <w:b w:val="0"/>
          <w:bCs w:val="0"/>
        </w:rPr>
      </w:pPr>
      <w:r/>
      <w:bookmarkStart w:id="58" w:name="_Toc16938521"/>
      <w:r/>
      <w:bookmarkStart w:id="59" w:name="_Toc513029205"/>
      <w:r/>
      <w:bookmarkStart w:id="60" w:name="_Toc20823277"/>
      <w:r>
        <w:rPr>
          <w:rFonts w:hint="eastAsia"/>
          <w:b w:val="0"/>
          <w:bCs w:val="0"/>
        </w:rPr>
        <w:t xml:space="preserve">2、合格的投标人</w:t>
      </w:r>
      <w:bookmarkEnd w:id="58"/>
      <w:r/>
      <w:bookmarkEnd w:id="59"/>
      <w:r/>
      <w:bookmarkEnd w:id="60"/>
      <w:r/>
      <w:r/>
    </w:p>
    <w:p>
      <w:pPr>
        <w:ind w:firstLine="480"/>
        <w:spacing w:line="40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ascii="宋体" w:hAnsi="宋体"/>
          <w:sz w:val="24"/>
          <w:szCs w:val="24"/>
        </w:rPr>
      </w:pPr>
      <w:r>
        <w:rPr>
          <w:rFonts w:hint="eastAsia" w:ascii="宋体" w:hAnsi="宋体"/>
          <w:sz w:val="24"/>
          <w:szCs w:val="24"/>
        </w:rPr>
        <w:t xml:space="preserve">2.2 满足本文件实质性要求和条件的规定。</w:t>
      </w:r>
      <w:r/>
    </w:p>
    <w:p>
      <w:pPr>
        <w:pStyle w:val="846"/>
        <w:ind w:firstLine="420"/>
        <w:spacing w:before="0" w:after="0" w:line="240" w:lineRule="auto"/>
        <w:rPr>
          <w:b w:val="0"/>
          <w:bCs w:val="0"/>
        </w:rPr>
      </w:pPr>
      <w:r/>
      <w:bookmarkStart w:id="61" w:name="_Toc513029206"/>
      <w:r/>
      <w:bookmarkStart w:id="62" w:name="_Toc16938522"/>
      <w:r/>
      <w:bookmarkStart w:id="63" w:name="_Toc20823278"/>
      <w:r>
        <w:rPr>
          <w:rFonts w:hint="eastAsia"/>
          <w:b w:val="0"/>
          <w:bCs w:val="0"/>
        </w:rPr>
        <w:t xml:space="preserve">3、适用法律</w:t>
      </w:r>
      <w:bookmarkEnd w:id="61"/>
      <w:r/>
      <w:bookmarkEnd w:id="62"/>
      <w:r/>
      <w:bookmarkEnd w:id="63"/>
      <w:r/>
      <w:r/>
    </w:p>
    <w:p>
      <w:pPr>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846"/>
        <w:ind w:firstLine="420"/>
        <w:spacing w:before="0" w:after="0" w:line="240" w:lineRule="auto"/>
        <w:rPr>
          <w:b w:val="0"/>
          <w:bCs w:val="0"/>
        </w:rPr>
      </w:pPr>
      <w:r/>
      <w:bookmarkStart w:id="64" w:name="_Toc513029207"/>
      <w:r/>
      <w:bookmarkStart w:id="65" w:name="_Toc16938523"/>
      <w:r/>
      <w:bookmarkStart w:id="66" w:name="_Toc462564067"/>
      <w:r/>
      <w:bookmarkStart w:id="67" w:name="_Toc20823279"/>
      <w:r>
        <w:rPr>
          <w:rFonts w:hint="eastAsia"/>
          <w:b w:val="0"/>
          <w:bCs w:val="0"/>
        </w:rPr>
        <w:t xml:space="preserve">4、投标费用</w:t>
      </w:r>
      <w:bookmarkEnd w:id="64"/>
      <w:r/>
      <w:bookmarkEnd w:id="65"/>
      <w:r/>
      <w:bookmarkEnd w:id="66"/>
      <w:r/>
      <w:bookmarkEnd w:id="67"/>
      <w:r/>
      <w:r/>
    </w:p>
    <w:p>
      <w:pPr>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投标人应自行承担所有与参加投标有关的费用，无论投标过程中的做法和结果如何，南通市政府采购中心（以下简称采购中心）在任何情况下均无义务和责任承担这些费用。</w:t>
      </w:r>
      <w:r/>
    </w:p>
    <w:p>
      <w:pPr>
        <w:ind w:firstLine="480"/>
        <w:spacing w:line="500" w:lineRule="exact"/>
        <w:rPr>
          <w:rFonts w:ascii="宋体" w:hAnsi="宋体"/>
          <w:sz w:val="24"/>
        </w:rPr>
      </w:pPr>
      <w:r>
        <w:rPr>
          <w:rFonts w:hint="eastAsia" w:ascii="宋体" w:hAnsi="宋体"/>
          <w:sz w:val="24"/>
        </w:rPr>
        <w:t xml:space="preserve">4.2本次招标采购中心和采购人不收取标书工本费与中标服务费。</w:t>
      </w:r>
      <w:r/>
    </w:p>
    <w:p>
      <w:pPr>
        <w:pStyle w:val="846"/>
        <w:ind w:firstLine="602"/>
        <w:spacing w:before="0" w:after="0" w:line="480" w:lineRule="exact"/>
        <w:rPr>
          <w:rFonts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45"/>
        <w:ind w:firstLine="321"/>
        <w:spacing w:before="145" w:after="145" w:line="360" w:lineRule="auto"/>
      </w:pPr>
      <w:r/>
      <w:bookmarkStart w:id="68" w:name="_Toc120614215"/>
      <w:r/>
      <w:bookmarkStart w:id="69" w:name="_Toc20823281"/>
      <w:r/>
      <w:bookmarkStart w:id="70" w:name="_Toc16938525"/>
      <w:r/>
      <w:bookmarkStart w:id="71" w:name="_Toc513029209"/>
      <w:r>
        <w:rPr>
          <w:rFonts w:hint="eastAsia"/>
        </w:rPr>
        <w:t xml:space="preserve">二、招标文件</w:t>
      </w:r>
      <w:bookmarkEnd w:id="68"/>
      <w:r/>
      <w:bookmarkEnd w:id="69"/>
      <w:r/>
      <w:bookmarkEnd w:id="70"/>
      <w:r/>
      <w:bookmarkEnd w:id="71"/>
      <w:r/>
      <w:r/>
    </w:p>
    <w:p>
      <w:pPr>
        <w:pStyle w:val="846"/>
        <w:ind w:firstLine="420"/>
        <w:spacing w:before="0" w:after="0" w:line="240" w:lineRule="auto"/>
        <w:rPr>
          <w:b w:val="0"/>
          <w:bCs w:val="0"/>
        </w:rPr>
      </w:pPr>
      <w:r/>
      <w:bookmarkStart w:id="72" w:name="_Toc16938526"/>
      <w:r/>
      <w:bookmarkStart w:id="73" w:name="_Toc20823282"/>
      <w:r/>
      <w:bookmarkStart w:id="74" w:name="_Toc513029210"/>
      <w:r>
        <w:rPr>
          <w:rFonts w:hint="eastAsia"/>
          <w:b w:val="0"/>
          <w:bCs w:val="0"/>
        </w:rPr>
        <w:t xml:space="preserve">6、招标文件构成</w:t>
      </w:r>
      <w:bookmarkEnd w:id="72"/>
      <w:r/>
      <w:bookmarkEnd w:id="73"/>
      <w:r/>
      <w:bookmarkEnd w:id="74"/>
      <w:r/>
      <w:r/>
    </w:p>
    <w:p>
      <w:pPr>
        <w:ind w:firstLine="480"/>
        <w:spacing w:line="5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（2）投标人须知</w:t>
      </w:r>
      <w:r/>
    </w:p>
    <w:p>
      <w:pPr>
        <w:ind w:firstLine="360"/>
        <w:spacing w:line="400" w:lineRule="exact"/>
        <w:rPr>
          <w:rFonts w:ascii="宋体" w:hAnsi="宋体"/>
          <w:sz w:val="24"/>
          <w:szCs w:val="24"/>
        </w:rPr>
      </w:pPr>
      <w:r>
        <w:rPr>
          <w:rFonts w:hint="eastAsia" w:ascii="宋体" w:hAnsi="宋体"/>
          <w:sz w:val="24"/>
          <w:szCs w:val="24"/>
        </w:rPr>
        <w:t xml:space="preserve">（3）合同文本</w:t>
      </w:r>
      <w:r/>
    </w:p>
    <w:p>
      <w:pPr>
        <w:ind w:firstLine="360"/>
        <w:spacing w:line="400" w:lineRule="exact"/>
        <w:rPr>
          <w:rFonts w:ascii="宋体" w:hAnsi="宋体"/>
          <w:sz w:val="24"/>
          <w:szCs w:val="24"/>
        </w:rPr>
      </w:pPr>
      <w:r>
        <w:rPr>
          <w:rFonts w:hint="eastAsia" w:ascii="宋体" w:hAnsi="宋体"/>
          <w:sz w:val="24"/>
          <w:szCs w:val="24"/>
        </w:rPr>
        <w:t xml:space="preserve">（4）采购需求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ascii="宋体" w:hAnsi="宋体"/>
          <w:sz w:val="24"/>
          <w:szCs w:val="24"/>
        </w:rPr>
      </w:pPr>
      <w:r>
        <w:rPr>
          <w:rFonts w:hint="eastAsia" w:ascii="宋体" w:hAnsi="宋体"/>
          <w:sz w:val="24"/>
          <w:szCs w:val="24"/>
        </w:rPr>
        <w:t xml:space="preserve">（6）投标文件格式</w:t>
      </w:r>
      <w:r/>
    </w:p>
    <w:p>
      <w:pPr>
        <w:ind w:firstLine="480"/>
        <w:spacing w:line="500" w:lineRule="exact"/>
        <w:rPr>
          <w:rFonts w:ascii="宋体" w:hAnsi="宋体"/>
          <w:sz w:val="24"/>
        </w:rPr>
      </w:pPr>
      <w:r>
        <w:rPr>
          <w:rFonts w:hint="eastAsia" w:ascii="宋体" w:hAnsi="宋体"/>
          <w:sz w:val="24"/>
        </w:rPr>
        <w:t xml:space="preserve">请仔细检查招标文件是否齐全，如有缺漏请立即与采购中心联系解决。</w:t>
      </w:r>
      <w:r/>
    </w:p>
    <w:p>
      <w:pPr>
        <w:ind w:firstLine="480"/>
        <w:spacing w:line="5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6"/>
        <w:ind w:firstLine="560"/>
        <w:spacing w:before="0" w:after="0" w:line="240" w:lineRule="auto"/>
        <w:rPr>
          <w:b w:val="0"/>
          <w:bCs w:val="0"/>
        </w:rPr>
      </w:pPr>
      <w:r/>
      <w:bookmarkStart w:id="75" w:name="_Toc513029211"/>
      <w:r/>
      <w:bookmarkStart w:id="76" w:name="_Toc20823283"/>
      <w:r/>
      <w:bookmarkStart w:id="77" w:name="_Toc16938527"/>
      <w:r/>
      <w:bookmarkStart w:id="78" w:name="_Toc462564070"/>
      <w:r>
        <w:rPr>
          <w:rFonts w:hint="eastAsia"/>
          <w:b w:val="0"/>
          <w:bCs w:val="0"/>
        </w:rPr>
        <w:t xml:space="preserve">7、招标文件的澄清</w:t>
      </w:r>
      <w:bookmarkEnd w:id="75"/>
      <w:r/>
      <w:bookmarkEnd w:id="76"/>
      <w:r/>
      <w:bookmarkEnd w:id="77"/>
      <w:r/>
      <w:bookmarkEnd w:id="78"/>
      <w:r/>
      <w:r/>
    </w:p>
    <w:p>
      <w:pPr>
        <w:ind w:firstLine="480"/>
        <w:spacing w:line="480" w:lineRule="exact"/>
        <w:rPr>
          <w:rFonts w:ascii="宋体" w:hAnsi="宋体"/>
          <w:sz w:val="24"/>
          <w:szCs w:val="24"/>
        </w:rPr>
      </w:pP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按招标公告中的通讯地址，以书面形式通知采购中心。采购人有权对发出的招标文件进行必要的澄清或修改。</w:t>
      </w:r>
      <w:r/>
    </w:p>
    <w:p>
      <w:pPr>
        <w:pStyle w:val="846"/>
        <w:ind w:firstLine="560"/>
        <w:spacing w:before="0" w:after="0" w:line="240" w:lineRule="auto"/>
        <w:rPr>
          <w:b w:val="0"/>
          <w:bCs w:val="0"/>
        </w:rPr>
      </w:pPr>
      <w:r/>
      <w:bookmarkStart w:id="79" w:name="_Toc513029212"/>
      <w:r/>
      <w:bookmarkStart w:id="80" w:name="_Toc20823284"/>
      <w:r/>
      <w:bookmarkStart w:id="81" w:name="_Toc462564071"/>
      <w:r/>
      <w:bookmarkStart w:id="82" w:name="_Toc16938528"/>
      <w:r>
        <w:rPr>
          <w:rFonts w:hint="eastAsia"/>
          <w:b w:val="0"/>
          <w:bCs w:val="0"/>
        </w:rPr>
        <w:t xml:space="preserve">8、招标文件的修改</w:t>
      </w:r>
      <w:bookmarkEnd w:id="79"/>
      <w:r/>
      <w:bookmarkEnd w:id="80"/>
      <w:r/>
      <w:bookmarkEnd w:id="81"/>
      <w:r/>
      <w:bookmarkEnd w:id="82"/>
      <w:r/>
      <w:r/>
    </w:p>
    <w:p>
      <w:pPr>
        <w:ind w:firstLine="480"/>
        <w:spacing w:line="500" w:lineRule="exact"/>
        <w:rPr>
          <w:rFonts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45"/>
        <w:ind w:firstLine="482"/>
        <w:spacing w:before="145" w:after="145" w:line="360" w:lineRule="auto"/>
      </w:pPr>
      <w:r/>
      <w:bookmarkStart w:id="83" w:name="_Toc20823285"/>
      <w:r/>
      <w:bookmarkStart w:id="84" w:name="_Toc513029213"/>
      <w:r/>
      <w:bookmarkStart w:id="85" w:name="_Toc120614216"/>
      <w:r/>
      <w:bookmarkStart w:id="86" w:name="_Toc16938529"/>
      <w:r/>
      <w:bookmarkStart w:id="87" w:name="_Toc462564072"/>
      <w:r>
        <w:rPr>
          <w:rFonts w:hint="eastAsia"/>
        </w:rPr>
        <w:t xml:space="preserve">三、投标文件的编制</w:t>
      </w:r>
      <w:bookmarkEnd w:id="83"/>
      <w:r/>
      <w:bookmarkEnd w:id="84"/>
      <w:r/>
      <w:bookmarkEnd w:id="85"/>
      <w:r/>
      <w:bookmarkEnd w:id="86"/>
      <w:r/>
      <w:bookmarkEnd w:id="87"/>
      <w:r/>
      <w:r/>
    </w:p>
    <w:p>
      <w:pPr>
        <w:pStyle w:val="846"/>
        <w:ind w:firstLine="560"/>
        <w:spacing w:before="0" w:after="0" w:line="240" w:lineRule="auto"/>
        <w:rPr>
          <w:bCs w:val="0"/>
        </w:rPr>
      </w:pPr>
      <w:r/>
      <w:bookmarkStart w:id="88" w:name="_Toc20823286"/>
      <w:r/>
      <w:bookmarkStart w:id="89" w:name="_Toc513029214"/>
      <w:r/>
      <w:bookmarkStart w:id="90" w:name="_Toc16938530"/>
      <w:r/>
      <w:bookmarkStart w:id="91" w:name="_Toc462564073"/>
      <w:r>
        <w:rPr>
          <w:rFonts w:hint="eastAsia"/>
          <w:b w:val="0"/>
          <w:bCs w:val="0"/>
        </w:rPr>
        <w:t xml:space="preserve">9、投标文件的语言及度量衡单位</w:t>
      </w:r>
      <w:bookmarkEnd w:id="88"/>
      <w:r/>
      <w:bookmarkEnd w:id="89"/>
      <w:r/>
      <w:bookmarkEnd w:id="90"/>
      <w:r/>
      <w:bookmarkEnd w:id="91"/>
      <w:r/>
      <w:r/>
    </w:p>
    <w:p>
      <w:pPr>
        <w:ind w:firstLine="480"/>
        <w:spacing w:line="500" w:lineRule="exact"/>
        <w:rPr>
          <w:rFonts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846"/>
        <w:ind w:firstLine="420"/>
        <w:spacing w:before="0" w:after="0" w:line="240" w:lineRule="auto"/>
        <w:rPr>
          <w:b w:val="0"/>
          <w:bCs w:val="0"/>
        </w:rPr>
      </w:pPr>
      <w:r/>
      <w:bookmarkStart w:id="92" w:name="_Toc16938531"/>
      <w:r/>
      <w:bookmarkStart w:id="93" w:name="_Toc462564074"/>
      <w:r/>
      <w:bookmarkStart w:id="94" w:name="_Toc513029215"/>
      <w:r/>
      <w:bookmarkStart w:id="95" w:name="_Toc20823287"/>
      <w:r>
        <w:rPr>
          <w:rFonts w:hint="eastAsia"/>
          <w:b w:val="0"/>
          <w:bCs w:val="0"/>
        </w:rPr>
        <w:t xml:space="preserve">10、投标文件构成</w:t>
      </w:r>
      <w:bookmarkEnd w:id="92"/>
      <w:r/>
      <w:bookmarkEnd w:id="93"/>
      <w:r/>
      <w:bookmarkEnd w:id="94"/>
      <w:r/>
      <w:bookmarkEnd w:id="95"/>
      <w:r/>
      <w:r/>
    </w:p>
    <w:p>
      <w:pPr>
        <w:ind w:firstLine="480"/>
        <w:spacing w:line="440" w:lineRule="exact"/>
        <w:rPr>
          <w:rFonts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p>
    <w:p>
      <w:pPr>
        <w:pStyle w:val="846"/>
        <w:ind w:firstLine="420"/>
        <w:spacing w:before="0" w:after="0" w:line="240" w:lineRule="auto"/>
        <w:rPr>
          <w:b w:val="0"/>
          <w:bCs w:val="0"/>
        </w:rPr>
      </w:pPr>
      <w:r/>
      <w:bookmarkStart w:id="96" w:name="_Hlt26668975"/>
      <w:r/>
      <w:bookmarkEnd w:id="96"/>
      <w:r/>
      <w:bookmarkStart w:id="97" w:name="_Hlt26670360"/>
      <w:r/>
      <w:bookmarkEnd w:id="97"/>
      <w:r/>
      <w:bookmarkStart w:id="98" w:name="_Hlt26954838"/>
      <w:r/>
      <w:bookmarkEnd w:id="98"/>
      <w:r/>
      <w:bookmarkStart w:id="99" w:name="_Toc49090509"/>
      <w:r/>
      <w:bookmarkStart w:id="100" w:name="_Toc14577357"/>
      <w:r/>
      <w:bookmarkStart w:id="101" w:name="_Toc513029219"/>
      <w:r/>
      <w:bookmarkStart w:id="102" w:name="_Toc513029216"/>
      <w:r/>
      <w:bookmarkStart w:id="103" w:name="_Toc49090507"/>
      <w:r/>
      <w:bookmarkStart w:id="104" w:name="_Toc14577354"/>
      <w:r>
        <w:rPr>
          <w:rFonts w:hint="eastAsia"/>
          <w:b w:val="0"/>
          <w:bCs w:val="0"/>
        </w:rPr>
        <w:t xml:space="preserve">11、证明投标人及投标标的符合招标文件规定的文件</w:t>
      </w:r>
      <w:bookmarkEnd w:id="99"/>
      <w:r/>
      <w:bookmarkEnd w:id="100"/>
      <w:r/>
      <w:bookmarkEnd w:id="101"/>
      <w:r/>
      <w:bookmarkEnd w:id="102"/>
      <w:bookmarkEnd w:id="103"/>
      <w:bookmarkEnd w:id="104"/>
      <w:r/>
    </w:p>
    <w:p>
      <w:pPr>
        <w:spacing w:line="480" w:lineRule="exact"/>
        <w:rPr>
          <w:rFonts w:ascii="宋体" w:hAnsi="宋体"/>
          <w:sz w:val="24"/>
          <w:szCs w:val="24"/>
        </w:rPr>
      </w:pPr>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46"/>
        <w:ind w:firstLine="420"/>
        <w:spacing w:before="0" w:after="0" w:line="240" w:lineRule="auto"/>
        <w:rPr>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
    </w:p>
    <w:p>
      <w:pPr>
        <w:ind w:firstLine="480"/>
        <w:spacing w:line="500" w:lineRule="exact"/>
        <w:rPr>
          <w:rFonts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p>
    <w:p>
      <w:pPr>
        <w:ind w:firstLine="480"/>
        <w:spacing w:line="500" w:lineRule="exact"/>
        <w:rPr>
          <w:rFonts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46"/>
        <w:ind w:firstLine="420"/>
        <w:spacing w:before="0" w:after="0" w:line="240" w:lineRule="auto"/>
        <w:rPr>
          <w:b w:val="0"/>
          <w:bCs w:val="0"/>
        </w:rPr>
      </w:pPr>
      <w:r/>
      <w:bookmarkStart w:id="110" w:name="_Hlt26668983"/>
      <w:r/>
      <w:bookmarkEnd w:id="110"/>
      <w:r/>
      <w:bookmarkStart w:id="111" w:name="_Hlt26670403"/>
      <w:r/>
      <w:bookmarkEnd w:id="111"/>
      <w:r/>
      <w:bookmarkStart w:id="112" w:name="_Hlt26954848"/>
      <w:r/>
      <w:bookmarkEnd w:id="112"/>
      <w:r/>
      <w:bookmarkStart w:id="113" w:name="_Hlt26954844"/>
      <w:r/>
      <w:bookmarkEnd w:id="113"/>
      <w:r/>
      <w:bookmarkStart w:id="114" w:name="_Hlt26670425"/>
      <w:r/>
      <w:bookmarkEnd w:id="114"/>
      <w:r/>
      <w:bookmarkStart w:id="115" w:name="_Hlt26670482"/>
      <w:r/>
      <w:bookmarkEnd w:id="115"/>
      <w:r/>
      <w:bookmarkStart w:id="116" w:name="_Hlt26954731"/>
      <w:r/>
      <w:bookmarkEnd w:id="116"/>
      <w:r/>
      <w:bookmarkStart w:id="117" w:name="_Hlt26670486"/>
      <w:r/>
      <w:bookmarkEnd w:id="117"/>
      <w:r/>
      <w:bookmarkStart w:id="118" w:name="_Hlt26954846"/>
      <w:r/>
      <w:bookmarkEnd w:id="118"/>
      <w:r/>
      <w:bookmarkStart w:id="119" w:name="_Hlt26954842"/>
      <w:r/>
      <w:bookmarkEnd w:id="119"/>
      <w:r>
        <w:rPr>
          <w:rFonts w:hint="eastAsia"/>
          <w:b w:val="0"/>
          <w:bCs w:val="0"/>
        </w:rPr>
        <w:t xml:space="preserve">13、技术要求响应及偏离表、商务要求响应及偏离表</w:t>
      </w:r>
      <w:r/>
    </w:p>
    <w:p>
      <w:pPr>
        <w:ind w:firstLine="480"/>
        <w:spacing w:line="50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846"/>
        <w:ind w:firstLine="420"/>
        <w:spacing w:before="0" w:after="0" w:line="240" w:lineRule="auto"/>
        <w:rPr>
          <w:b w:val="0"/>
          <w:bCs w:val="0"/>
        </w:rPr>
      </w:pPr>
      <w:r/>
      <w:bookmarkStart w:id="120" w:name="_Toc14577359"/>
      <w:r/>
      <w:bookmarkStart w:id="121" w:name="_Toc49090510"/>
      <w:r>
        <w:rPr>
          <w:rFonts w:hint="eastAsia"/>
          <w:b w:val="0"/>
          <w:bCs w:val="0"/>
        </w:rPr>
        <w:t xml:space="preserve">14、投标函和开标一览表</w:t>
      </w:r>
      <w:r/>
    </w:p>
    <w:p>
      <w:pPr>
        <w:ind w:firstLine="480"/>
        <w:spacing w:line="500" w:lineRule="exact"/>
        <w:rPr>
          <w:rFonts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20"/>
      <w:bookmarkEnd w:id="121"/>
      <w:r/>
    </w:p>
    <w:p>
      <w:pPr>
        <w:pStyle w:val="846"/>
        <w:ind w:firstLine="420"/>
        <w:spacing w:before="0" w:after="0" w:line="240" w:lineRule="auto"/>
        <w:rPr>
          <w:b w:val="0"/>
          <w:bCs w:val="0"/>
        </w:rPr>
      </w:pPr>
      <w:r/>
      <w:bookmarkStart w:id="122" w:name="_Hlt26670489"/>
      <w:r/>
      <w:bookmarkEnd w:id="122"/>
      <w:r/>
      <w:bookmarkStart w:id="123" w:name="_Hlt26954734"/>
      <w:r/>
      <w:bookmarkEnd w:id="123"/>
      <w:r/>
      <w:bookmarkStart w:id="124" w:name="_Hlt26954850"/>
      <w:r/>
      <w:bookmarkEnd w:id="124"/>
      <w:r/>
      <w:bookmarkStart w:id="125" w:name="_Toc49090511"/>
      <w:r/>
      <w:bookmarkStart w:id="126" w:name="_Toc14577360"/>
      <w:r>
        <w:rPr>
          <w:rFonts w:hint="eastAsia"/>
          <w:b w:val="0"/>
          <w:bCs w:val="0"/>
        </w:rPr>
        <w:t xml:space="preserve">15、投标有效期</w:t>
      </w:r>
      <w:bookmarkEnd w:id="125"/>
      <w:r/>
      <w:bookmarkEnd w:id="126"/>
      <w:r/>
      <w:r/>
    </w:p>
    <w:p>
      <w:pPr>
        <w:ind w:firstLine="480"/>
        <w:spacing w:line="500" w:lineRule="exact"/>
        <w:rPr>
          <w:rFonts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46"/>
        <w:ind w:firstLine="420"/>
        <w:spacing w:before="0" w:after="0" w:line="240" w:lineRule="auto"/>
        <w:rPr>
          <w:b w:val="0"/>
          <w:bCs w:val="0"/>
        </w:rPr>
      </w:pPr>
      <w:r>
        <w:rPr>
          <w:rFonts w:hint="eastAsia"/>
          <w:b w:val="0"/>
          <w:bCs w:val="0"/>
        </w:rPr>
        <w:t xml:space="preserve">16、投标有效期的延长</w:t>
      </w:r>
      <w:r/>
    </w:p>
    <w:p>
      <w:pPr>
        <w:ind w:firstLine="480"/>
        <w:spacing w:line="500" w:lineRule="exact"/>
        <w:rPr>
          <w:rFonts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45"/>
        <w:ind w:firstLine="482"/>
        <w:spacing w:before="145" w:after="145" w:line="360" w:lineRule="auto"/>
      </w:pPr>
      <w:r/>
      <w:bookmarkStart w:id="127" w:name="_Hlt26954739"/>
      <w:r/>
      <w:bookmarkEnd w:id="127"/>
      <w:r/>
      <w:bookmarkStart w:id="128" w:name="_Hlt26954852"/>
      <w:r/>
      <w:bookmarkEnd w:id="128"/>
      <w:r/>
      <w:bookmarkStart w:id="129" w:name="_Toc513029224"/>
      <w:r/>
      <w:bookmarkStart w:id="130" w:name="_Toc120614217"/>
      <w:r/>
      <w:bookmarkStart w:id="131" w:name="_Toc20823296"/>
      <w:r/>
      <w:bookmarkStart w:id="132" w:name="_Toc16938540"/>
      <w:r>
        <w:rPr>
          <w:rFonts w:hint="eastAsia"/>
        </w:rPr>
        <w:t xml:space="preserve">四、投标文件的递交</w:t>
      </w:r>
      <w:bookmarkEnd w:id="129"/>
      <w:r/>
      <w:bookmarkEnd w:id="130"/>
      <w:r/>
      <w:bookmarkEnd w:id="131"/>
      <w:r/>
      <w:bookmarkEnd w:id="132"/>
      <w:r/>
      <w:r/>
    </w:p>
    <w:p>
      <w:pPr>
        <w:pStyle w:val="846"/>
        <w:ind w:firstLine="560"/>
        <w:spacing w:before="0" w:after="0" w:line="240" w:lineRule="auto"/>
        <w:rPr>
          <w:rFonts w:ascii="黑体"/>
          <w:b w:val="0"/>
          <w:bCs w:val="0"/>
        </w:rPr>
      </w:pPr>
      <w:r/>
      <w:bookmarkStart w:id="133" w:name="_Toc462564084"/>
      <w:r/>
      <w:bookmarkStart w:id="134" w:name="_Toc513029225"/>
      <w:r/>
      <w:bookmarkStart w:id="135" w:name="_Toc20823297"/>
      <w:r/>
      <w:bookmarkStart w:id="136" w:name="_Toc16938541"/>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ind w:firstLine="480"/>
        <w:spacing w:line="5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951"/>
        <w:ind w:left="525"/>
        <w:rPr>
          <w:rFonts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513029226"/>
      <w:r/>
      <w:bookmarkStart w:id="138" w:name="_Toc20823298"/>
      <w:r/>
      <w:bookmarkStart w:id="139" w:name="_Toc16938542"/>
      <w:r/>
      <w:r/>
    </w:p>
    <w:p>
      <w:pPr>
        <w:pStyle w:val="846"/>
        <w:ind w:firstLine="420"/>
        <w:rPr>
          <w:b w:val="0"/>
        </w:rPr>
      </w:pPr>
      <w:r>
        <w:rPr>
          <w:rFonts w:hint="eastAsia"/>
          <w:b w:val="0"/>
        </w:rPr>
        <w:t xml:space="preserve">18、投标截止</w:t>
      </w:r>
      <w:bookmarkEnd w:id="137"/>
      <w:r/>
      <w:bookmarkEnd w:id="138"/>
      <w:r/>
      <w:bookmarkEnd w:id="139"/>
      <w:r>
        <w:rPr>
          <w:rFonts w:hint="eastAsia"/>
          <w:b w:val="0"/>
        </w:rPr>
        <w:t xml:space="preserve">时间</w:t>
      </w:r>
      <w:r/>
    </w:p>
    <w:p>
      <w:pPr>
        <w:ind w:firstLine="480"/>
        <w:spacing w:line="500" w:lineRule="exact"/>
        <w:rPr>
          <w:rFonts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500" w:lineRule="exact"/>
        <w:rPr>
          <w:rFonts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46"/>
        <w:ind w:firstLine="420"/>
        <w:spacing w:before="0" w:after="0" w:line="240" w:lineRule="auto"/>
        <w:rPr>
          <w:b w:val="0"/>
          <w:bCs w:val="0"/>
        </w:rPr>
      </w:pPr>
      <w:r/>
      <w:bookmarkStart w:id="140" w:name="_Toc20823299"/>
      <w:r/>
      <w:bookmarkStart w:id="141" w:name="_Toc16938543"/>
      <w:r/>
      <w:bookmarkStart w:id="142" w:name="_Toc513029227"/>
      <w:r>
        <w:rPr>
          <w:rFonts w:hint="eastAsia"/>
          <w:b w:val="0"/>
          <w:bCs w:val="0"/>
        </w:rPr>
        <w:t xml:space="preserve">19、投标文件</w:t>
      </w:r>
      <w:bookmarkEnd w:id="140"/>
      <w:r/>
      <w:bookmarkEnd w:id="141"/>
      <w:r/>
      <w:bookmarkEnd w:id="142"/>
      <w:r>
        <w:rPr>
          <w:rFonts w:hint="eastAsia"/>
          <w:b w:val="0"/>
          <w:bCs w:val="0"/>
        </w:rPr>
        <w:t xml:space="preserve">的拒收</w:t>
      </w:r>
      <w:r/>
    </w:p>
    <w:p>
      <w:pPr>
        <w:ind w:firstLine="480"/>
        <w:spacing w:line="500" w:lineRule="exact"/>
        <w:rPr>
          <w:rFonts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846"/>
        <w:ind w:firstLine="420"/>
        <w:spacing w:before="0" w:after="0" w:line="240" w:lineRule="auto"/>
        <w:rPr>
          <w:b w:val="0"/>
          <w:bCs w:val="0"/>
        </w:rPr>
      </w:pPr>
      <w:r/>
      <w:bookmarkStart w:id="143" w:name="_Toc16938544"/>
      <w:r/>
      <w:bookmarkStart w:id="144" w:name="_Toc20823300"/>
      <w:r/>
      <w:bookmarkStart w:id="145" w:name="_Toc513029228"/>
      <w:r>
        <w:rPr>
          <w:rFonts w:hint="eastAsia"/>
          <w:b w:val="0"/>
          <w:bCs w:val="0"/>
        </w:rPr>
        <w:t xml:space="preserve">20、投标文件的撤回和修改</w:t>
      </w:r>
      <w:bookmarkEnd w:id="143"/>
      <w:r/>
      <w:bookmarkEnd w:id="144"/>
      <w:r/>
      <w:bookmarkEnd w:id="145"/>
      <w:r/>
      <w:r/>
    </w:p>
    <w:p>
      <w:pPr>
        <w:ind w:firstLine="480"/>
        <w:spacing w:line="480" w:lineRule="exact"/>
        <w:rPr>
          <w:rFonts w:ascii="宋体" w:hAnsi="宋体"/>
          <w:sz w:val="24"/>
        </w:rPr>
      </w:pPr>
      <w:r>
        <w:rPr>
          <w:rFonts w:hint="eastAsia" w:ascii="宋体" w:hAnsi="宋体"/>
          <w:sz w:val="24"/>
        </w:rPr>
        <w:t xml:space="preserve">20.1 投标文件的撤回</w:t>
      </w:r>
      <w:r/>
    </w:p>
    <w:p>
      <w:pPr>
        <w:ind w:firstLine="480"/>
        <w:spacing w:line="480" w:lineRule="exact"/>
        <w:rPr>
          <w:rFonts w:ascii="宋体" w:hAnsi="宋体"/>
          <w:sz w:val="24"/>
        </w:rPr>
      </w:pPr>
      <w:r>
        <w:rPr>
          <w:rFonts w:hint="eastAsia" w:ascii="宋体" w:hAnsi="宋体"/>
          <w:sz w:val="24"/>
        </w:rPr>
        <w:t xml:space="preserve">21.1.1 电子投标文件的撤回</w:t>
      </w:r>
      <w:r/>
    </w:p>
    <w:p>
      <w:pPr>
        <w:ind w:firstLine="480"/>
        <w:spacing w:line="48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ascii="宋体" w:hAnsi="宋体"/>
          <w:sz w:val="24"/>
          <w:szCs w:val="24"/>
        </w:rPr>
      </w:pPr>
      <w:r>
        <w:rPr>
          <w:rFonts w:hint="eastAsia" w:ascii="宋体" w:hAnsi="宋体"/>
          <w:sz w:val="24"/>
          <w:szCs w:val="24"/>
        </w:rPr>
        <w:t xml:space="preserve">20.2 投标文件的修改</w:t>
      </w:r>
      <w:r/>
    </w:p>
    <w:p>
      <w:pPr>
        <w:ind w:firstLine="480"/>
        <w:spacing w:line="480" w:lineRule="exact"/>
        <w:rPr>
          <w:rFonts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845"/>
        <w:ind w:firstLine="482"/>
        <w:pageBreakBefore w:val="0"/>
        <w:spacing w:before="0" w:after="0" w:line="500" w:lineRule="exact"/>
        <w:widowControl w:val="off"/>
      </w:pPr>
      <w:r/>
      <w:bookmarkStart w:id="146" w:name="_Toc120614218"/>
      <w:r/>
      <w:bookmarkStart w:id="147" w:name="_Toc16938545"/>
      <w:r/>
      <w:bookmarkStart w:id="148" w:name="_Toc20823301"/>
      <w:r/>
      <w:bookmarkStart w:id="149" w:name="_Toc513029229"/>
      <w:r>
        <w:rPr>
          <w:rFonts w:hint="eastAsia"/>
        </w:rPr>
        <w:t xml:space="preserve">五、开标与评标</w:t>
      </w:r>
      <w:bookmarkEnd w:id="146"/>
      <w:r/>
      <w:bookmarkEnd w:id="147"/>
      <w:r/>
      <w:bookmarkEnd w:id="148"/>
      <w:r/>
      <w:bookmarkEnd w:id="149"/>
      <w:r/>
      <w:r/>
    </w:p>
    <w:p>
      <w:pPr>
        <w:pStyle w:val="846"/>
        <w:ind w:firstLine="420"/>
        <w:pageBreakBefore w:val="0"/>
        <w:spacing w:before="0" w:after="0" w:line="500" w:lineRule="exact"/>
        <w:widowControl w:val="off"/>
        <w:rPr>
          <w:b w:val="0"/>
          <w:bCs w:val="0"/>
        </w:rPr>
      </w:pPr>
      <w:r/>
      <w:bookmarkStart w:id="150" w:name="_Toc20823302"/>
      <w:r/>
      <w:bookmarkStart w:id="151" w:name="_Toc513029230"/>
      <w:r/>
      <w:bookmarkStart w:id="152" w:name="_Toc16938546"/>
      <w:r>
        <w:rPr>
          <w:rFonts w:hint="eastAsia"/>
          <w:b w:val="0"/>
          <w:bCs w:val="0"/>
        </w:rPr>
        <w:t xml:space="preserve">21</w:t>
      </w:r>
      <w:r>
        <w:rPr>
          <w:rFonts w:hint="eastAsia"/>
          <w:b w:val="0"/>
          <w:bCs w:val="0"/>
          <w:lang w:eastAsia="zh-CN"/>
        </w:rPr>
        <w:t xml:space="preserve">、</w:t>
      </w:r>
      <w:r>
        <w:rPr>
          <w:rFonts w:hint="eastAsia"/>
          <w:b w:val="0"/>
          <w:bCs w:val="0"/>
        </w:rPr>
        <w:t xml:space="preserve">开标</w:t>
      </w:r>
      <w:bookmarkEnd w:id="150"/>
      <w:r/>
      <w:bookmarkEnd w:id="151"/>
      <w:r/>
      <w:bookmarkEnd w:id="152"/>
      <w:r/>
      <w:r/>
    </w:p>
    <w:p>
      <w:pPr>
        <w:ind w:firstLine="360"/>
        <w:pageBreakBefore w:val="0"/>
        <w:spacing w:line="500" w:lineRule="exact"/>
        <w:widowControl w:val="off"/>
        <w:rPr>
          <w:color w:val="000000"/>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w:t>
      </w:r>
      <w:r>
        <w:rPr>
          <w:rFonts w:ascii="宋体" w:hAnsi="宋体"/>
          <w:color w:val="000000"/>
          <w:sz w:val="24"/>
          <w:szCs w:val="24"/>
        </w:rPr>
        <w:t xml:space="preserve">标活动</w:t>
      </w:r>
      <w:r>
        <w:rPr>
          <w:rFonts w:hint="eastAsia" w:ascii="宋体" w:hAnsi="宋体"/>
          <w:color w:val="000000"/>
          <w:sz w:val="24"/>
          <w:szCs w:val="24"/>
        </w:rPr>
        <w:t xml:space="preserve">和在苏采云系统规定的时间内对投标文件进行解密。</w:t>
      </w:r>
      <w:r/>
    </w:p>
    <w:p>
      <w:pPr>
        <w:ind w:firstLine="480"/>
        <w:pageBreakBefore w:val="0"/>
        <w:spacing w:line="500" w:lineRule="exact"/>
        <w:widowControl w:val="off"/>
        <w:rPr>
          <w:rFonts w:ascii="宋体" w:hAnsi="宋体"/>
          <w:color w:val="000000"/>
          <w:sz w:val="24"/>
          <w:szCs w:val="24"/>
        </w:rPr>
      </w:pPr>
      <w:r>
        <w:rPr>
          <w:rFonts w:hint="eastAsia" w:ascii="宋体" w:hAnsi="宋体"/>
          <w:bCs/>
          <w:color w:val="000000"/>
          <w:sz w:val="24"/>
          <w:szCs w:val="24"/>
        </w:rPr>
        <w:t xml:space="preserve">21.2</w:t>
      </w:r>
      <w:r>
        <w:rPr>
          <w:rFonts w:hint="eastAsia" w:ascii="宋体" w:hAnsi="宋体"/>
          <w:color w:val="000000"/>
          <w:sz w:val="24"/>
          <w:szCs w:val="24"/>
        </w:rPr>
        <w:t xml:space="preserve">开标仪式由采购中心组织。苏采云系统将自动对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宣布各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pageBreakBefore w:val="0"/>
        <w:spacing w:line="500" w:lineRule="exact"/>
        <w:widowControl w:val="off"/>
        <w:rPr>
          <w:rFonts w:ascii="宋体" w:hAnsi="宋体"/>
          <w:color w:val="000000"/>
          <w:sz w:val="24"/>
          <w:szCs w:val="24"/>
        </w:rPr>
      </w:pPr>
      <w:r>
        <w:rPr>
          <w:rFonts w:hint="eastAsia" w:ascii="宋体" w:hAnsi="宋体"/>
          <w:bCs/>
          <w:color w:val="000000"/>
          <w:sz w:val="24"/>
        </w:rPr>
        <w:t xml:space="preserve">21.3投标人在开标过程中涉及到的投标文件解密、开标结果确认等工作，应按照《操作手册》规定执行。</w:t>
      </w:r>
      <w:r/>
    </w:p>
    <w:p>
      <w:pPr>
        <w:ind w:firstLine="480"/>
        <w:pageBreakBefore w:val="0"/>
        <w:spacing w:line="500" w:lineRule="exact"/>
        <w:widowControl w:val="off"/>
        <w:rPr>
          <w:rFonts w:ascii="宋体" w:hAnsi="宋体"/>
          <w:sz w:val="24"/>
          <w:szCs w:val="24"/>
        </w:rPr>
      </w:pPr>
      <w:r>
        <w:rPr>
          <w:rFonts w:hint="eastAsia" w:ascii="宋体" w:hAnsi="宋体"/>
          <w:color w:val="000000"/>
          <w:sz w:val="24"/>
          <w:szCs w:val="24"/>
        </w:rPr>
        <w:t xml:space="preserve">21.4投标人如果对开标过程和开标记录有疑义，应当根据</w:t>
      </w:r>
      <w:r>
        <w:rPr>
          <w:rFonts w:hint="eastAsia" w:ascii="宋体" w:hAnsi="宋体"/>
          <w:sz w:val="24"/>
          <w:szCs w:val="24"/>
        </w:rPr>
        <w:t xml:space="preserve">《操作手册》规定提出，如</w:t>
      </w:r>
      <w:r>
        <w:rPr>
          <w:rFonts w:hint="eastAsia" w:ascii="宋体" w:hAnsi="宋体"/>
          <w:color w:val="000000"/>
          <w:sz w:val="24"/>
          <w:szCs w:val="24"/>
        </w:rPr>
        <w:t xml:space="preserve">苏采云系统中《</w:t>
      </w:r>
      <w:r>
        <w:rPr>
          <w:rFonts w:hint="eastAsia" w:ascii="宋体" w:hAnsi="宋体"/>
          <w:sz w:val="24"/>
          <w:szCs w:val="24"/>
        </w:rPr>
        <w:t xml:space="preserve">开标记录表》宣布后5分钟内未提出的，视同认可开标结果。</w:t>
      </w:r>
      <w:r/>
    </w:p>
    <w:p>
      <w:pPr>
        <w:pStyle w:val="846"/>
        <w:ind w:firstLine="420"/>
        <w:pageBreakBefore w:val="0"/>
        <w:spacing w:before="0" w:after="0" w:line="500" w:lineRule="exact"/>
        <w:widowControl w:val="off"/>
        <w:rPr>
          <w:b w:val="0"/>
          <w:bCs w:val="0"/>
        </w:rPr>
      </w:pPr>
      <w:r/>
      <w:bookmarkStart w:id="153" w:name="_Toc513029231"/>
      <w:r/>
      <w:bookmarkStart w:id="154" w:name="_Toc20823303"/>
      <w:r/>
      <w:bookmarkStart w:id="155" w:name="_Toc16938547"/>
      <w:r>
        <w:rPr>
          <w:rFonts w:hint="eastAsia"/>
          <w:b w:val="0"/>
          <w:bCs w:val="0"/>
        </w:rPr>
        <w:t xml:space="preserve">22、评标委员会</w:t>
      </w:r>
      <w:r/>
    </w:p>
    <w:p>
      <w:pPr>
        <w:pageBreakBefore w:val="0"/>
        <w:spacing w:line="500" w:lineRule="exact"/>
        <w:widowControl w:val="off"/>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pageBreakBefore w:val="0"/>
        <w:spacing w:line="500" w:lineRule="exact"/>
        <w:widowControl w:val="off"/>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ageBreakBefore w:val="0"/>
        <w:spacing w:line="500" w:lineRule="exact"/>
        <w:widowControl w:val="off"/>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pStyle w:val="846"/>
        <w:ind w:firstLine="420"/>
        <w:pageBreakBefore w:val="0"/>
        <w:spacing w:before="0" w:after="0" w:line="500" w:lineRule="exact"/>
        <w:widowControl w:val="off"/>
        <w:rPr>
          <w:rFonts w:ascii="黑体"/>
          <w:b w:val="0"/>
          <w:bCs w:val="0"/>
        </w:rPr>
      </w:pPr>
      <w:r>
        <w:rPr>
          <w:rFonts w:hint="eastAsia"/>
          <w:b w:val="0"/>
          <w:bCs w:val="0"/>
        </w:rPr>
        <w:t xml:space="preserve">23、评</w:t>
      </w:r>
      <w:r>
        <w:rPr>
          <w:rFonts w:hint="eastAsia" w:ascii="黑体"/>
          <w:b w:val="0"/>
          <w:bCs w:val="0"/>
        </w:rPr>
        <w:t xml:space="preserve">标过程的保密与公正</w:t>
      </w:r>
      <w:bookmarkEnd w:id="153"/>
      <w:bookmarkEnd w:id="154"/>
      <w:bookmarkEnd w:id="155"/>
      <w:r/>
    </w:p>
    <w:p>
      <w:pPr>
        <w:ind w:firstLine="480"/>
        <w:pageBreakBefore w:val="0"/>
        <w:spacing w:line="500" w:lineRule="exact"/>
        <w:widowControl w:val="off"/>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pageBreakBefore w:val="0"/>
        <w:spacing w:line="500" w:lineRule="exact"/>
        <w:widowControl w:val="off"/>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pageBreakBefore w:val="0"/>
        <w:spacing w:line="500" w:lineRule="exact"/>
        <w:widowControl w:val="off"/>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pageBreakBefore w:val="0"/>
        <w:spacing w:line="500" w:lineRule="exact"/>
        <w:widowControl w:val="off"/>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000000"/>
          <w:sz w:val="24"/>
          <w:szCs w:val="24"/>
        </w:rPr>
        <w:t xml:space="preserve">苏采云系统查看</w:t>
      </w:r>
      <w:r>
        <w:rPr>
          <w:rFonts w:hint="eastAsia" w:ascii="宋体" w:hAnsi="宋体"/>
          <w:sz w:val="24"/>
          <w:szCs w:val="24"/>
        </w:rPr>
        <w:t xml:space="preserve">自己的评审得分及排序情况。</w:t>
      </w:r>
      <w:r/>
    </w:p>
    <w:p>
      <w:pPr>
        <w:pStyle w:val="846"/>
        <w:ind w:firstLine="420"/>
        <w:pageBreakBefore w:val="0"/>
        <w:spacing w:before="0" w:after="0" w:line="500" w:lineRule="exact"/>
        <w:widowControl w:val="off"/>
        <w:rPr>
          <w:b w:val="0"/>
          <w:bCs w:val="0"/>
        </w:rPr>
      </w:pPr>
      <w:r/>
      <w:bookmarkStart w:id="156" w:name="_Toc16938548"/>
      <w:r/>
      <w:bookmarkStart w:id="157" w:name="_Toc20823304"/>
      <w:r/>
      <w:bookmarkStart w:id="158" w:name="_Toc513029232"/>
      <w:r>
        <w:rPr>
          <w:rFonts w:hint="eastAsia"/>
          <w:b w:val="0"/>
          <w:bCs w:val="0"/>
        </w:rPr>
        <w:t xml:space="preserve">24、投标文件的澄清</w:t>
      </w:r>
      <w:bookmarkEnd w:id="156"/>
      <w:r/>
      <w:bookmarkEnd w:id="157"/>
      <w:r/>
      <w:bookmarkEnd w:id="158"/>
      <w:r/>
      <w:r/>
    </w:p>
    <w:p>
      <w:pPr>
        <w:ind w:firstLine="480"/>
        <w:pageBreakBefore w:val="0"/>
        <w:spacing w:line="500" w:lineRule="exact"/>
        <w:widowControl w:val="off"/>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pageBreakBefore w:val="0"/>
        <w:spacing w:line="500" w:lineRule="exact"/>
        <w:widowControl w:val="off"/>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pageBreakBefore w:val="0"/>
        <w:spacing w:line="500" w:lineRule="exact"/>
        <w:widowControl w:val="off"/>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pageBreakBefore w:val="0"/>
        <w:spacing w:line="500" w:lineRule="exact"/>
        <w:widowControl w:val="off"/>
        <w:rPr>
          <w:rFonts w:ascii="宋体" w:hAnsi="宋体"/>
          <w:sz w:val="24"/>
          <w:szCs w:val="24"/>
        </w:rPr>
      </w:pPr>
      <w:r>
        <w:rPr>
          <w:rFonts w:hint="eastAsia" w:ascii="宋体" w:hAnsi="宋体"/>
          <w:sz w:val="24"/>
          <w:szCs w:val="24"/>
        </w:rPr>
        <w:t xml:space="preserve">24.2需要供应商进行澄清、说明和补正的，评委会将通</w:t>
      </w:r>
      <w:r>
        <w:rPr>
          <w:rFonts w:hint="eastAsia" w:ascii="宋体" w:hAnsi="宋体"/>
          <w:color w:val="000000"/>
          <w:sz w:val="24"/>
          <w:szCs w:val="24"/>
        </w:rPr>
        <w:t xml:space="preserve">过苏采云系统向供应商发出“澄清要求函”，接到“澄清要求函”的投标人应当按照要求在苏采云系统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ageBreakBefore w:val="0"/>
        <w:spacing w:line="500" w:lineRule="exact"/>
        <w:widowControl w:val="off"/>
        <w:rPr>
          <w:rFonts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846"/>
        <w:ind w:firstLine="420"/>
        <w:pageBreakBefore w:val="0"/>
        <w:spacing w:before="0" w:after="0" w:line="500" w:lineRule="exact"/>
        <w:widowControl w:val="off"/>
        <w:rPr>
          <w:b w:val="0"/>
          <w:bCs w:val="0"/>
        </w:rPr>
      </w:pPr>
      <w:r/>
      <w:bookmarkStart w:id="159" w:name="_Toc16938549"/>
      <w:r/>
      <w:bookmarkStart w:id="160" w:name="_Toc513029233"/>
      <w:r/>
      <w:bookmarkStart w:id="161" w:name="_Toc20823305"/>
      <w:r>
        <w:rPr>
          <w:rFonts w:hint="eastAsia"/>
          <w:b w:val="0"/>
          <w:bCs w:val="0"/>
        </w:rPr>
        <w:t xml:space="preserve">25、对投标文件的初审</w:t>
      </w:r>
      <w:bookmarkEnd w:id="159"/>
      <w:r/>
      <w:bookmarkEnd w:id="160"/>
      <w:r/>
      <w:bookmarkEnd w:id="161"/>
      <w:r/>
      <w:r/>
    </w:p>
    <w:p>
      <w:pPr>
        <w:ind w:firstLine="480"/>
        <w:pageBreakBefore w:val="0"/>
        <w:spacing w:line="500" w:lineRule="exact"/>
        <w:widowControl w:val="off"/>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pageBreakBefore w:val="0"/>
        <w:spacing w:line="500" w:lineRule="exact"/>
        <w:widowControl w:val="off"/>
        <w:rPr>
          <w:rFonts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pageBreakBefore w:val="0"/>
        <w:spacing w:line="500" w:lineRule="exact"/>
        <w:widowControl w:val="off"/>
        <w:rPr>
          <w:rFonts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pageBreakBefore w:val="0"/>
        <w:spacing w:line="500" w:lineRule="exact"/>
        <w:widowControl w:val="off"/>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pageBreakBefore w:val="0"/>
        <w:spacing w:line="500" w:lineRule="exact"/>
        <w:widowControl w:val="off"/>
        <w:rPr>
          <w:rFonts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pageBreakBefore w:val="0"/>
        <w:spacing w:line="500" w:lineRule="exact"/>
        <w:widowControl w:val="off"/>
        <w:rPr>
          <w:rFonts w:ascii="宋体" w:hAnsi="宋体"/>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w:t>
      </w:r>
      <w:r>
        <w:rPr>
          <w:rFonts w:hint="eastAsia" w:ascii="宋体" w:hAnsi="宋体"/>
          <w:sz w:val="24"/>
        </w:rPr>
        <w:t xml:space="preserve">，采购中心将在苏采云系统中告知未通过资格审查或符合性审查的原因，评标结束后，采购中心将不再告知未通过资格审查和符合性审查的原因。</w:t>
      </w:r>
      <w:r/>
    </w:p>
    <w:p>
      <w:pPr>
        <w:ind w:firstLine="480"/>
        <w:pageBreakBefore w:val="0"/>
        <w:spacing w:line="500" w:lineRule="exact"/>
        <w:widowControl w:val="off"/>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500" w:lineRule="exact"/>
        <w:widowControl w:val="off"/>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pageBreakBefore w:val="0"/>
        <w:spacing w:line="500" w:lineRule="exact"/>
        <w:widowControl w:val="off"/>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pageBreakBefore w:val="0"/>
        <w:spacing w:line="500" w:lineRule="exact"/>
        <w:widowControl w:val="off"/>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pageBreakBefore w:val="0"/>
        <w:spacing w:line="500" w:lineRule="exact"/>
        <w:widowControl w:val="off"/>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pageBreakBefore w:val="0"/>
        <w:spacing w:line="500" w:lineRule="exact"/>
        <w:widowControl w:val="off"/>
        <w:rPr>
          <w:rFonts w:ascii="宋体" w:hAnsi="宋体"/>
          <w:bCs/>
          <w:sz w:val="24"/>
        </w:rPr>
      </w:pPr>
      <w:r>
        <w:rPr>
          <w:rFonts w:hint="eastAsia" w:ascii="宋体" w:hAnsi="宋体"/>
          <w:bCs/>
          <w:sz w:val="24"/>
        </w:rPr>
        <w:t xml:space="preserve">（2）大写金额和小写金额不一致的，以大写金额为准。</w:t>
      </w:r>
      <w:r/>
    </w:p>
    <w:p>
      <w:pPr>
        <w:ind w:firstLine="480"/>
        <w:pageBreakBefore w:val="0"/>
        <w:spacing w:line="500" w:lineRule="exact"/>
        <w:widowControl w:val="off"/>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pageBreakBefore w:val="0"/>
        <w:spacing w:line="500" w:lineRule="exact"/>
        <w:widowControl w:val="off"/>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pageBreakBefore w:val="0"/>
        <w:spacing w:line="500" w:lineRule="exact"/>
        <w:widowControl w:val="off"/>
        <w:rPr>
          <w:rFonts w:ascii="宋体" w:hAnsi="宋体"/>
          <w:bCs/>
          <w:sz w:val="24"/>
        </w:rPr>
      </w:pPr>
      <w:r>
        <w:rPr>
          <w:rFonts w:hint="eastAsia" w:ascii="宋体" w:hAnsi="宋体"/>
          <w:bCs/>
          <w:sz w:val="24"/>
        </w:rPr>
        <w:t xml:space="preserve">同时出现两种以上错误的，按照前款规定的顺序修正。</w:t>
      </w:r>
      <w:r/>
    </w:p>
    <w:p>
      <w:pPr>
        <w:ind w:firstLine="480"/>
        <w:pageBreakBefore w:val="0"/>
        <w:spacing w:line="500" w:lineRule="exact"/>
        <w:widowControl w:val="off"/>
        <w:rPr>
          <w:rFonts w:ascii="宋体" w:hAnsi="宋体"/>
          <w:bCs/>
          <w:color w:val="000000"/>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w:t>
      </w:r>
      <w:r>
        <w:rPr>
          <w:rFonts w:hint="eastAsia" w:ascii="宋体" w:hAnsi="宋体"/>
          <w:bCs/>
          <w:color w:val="000000"/>
          <w:sz w:val="24"/>
        </w:rPr>
        <w:t xml:space="preserve">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p>
    <w:p>
      <w:pPr>
        <w:ind w:firstLine="420"/>
        <w:pageBreakBefore w:val="0"/>
        <w:spacing w:line="500" w:lineRule="exact"/>
        <w:widowControl w:val="off"/>
        <w:rPr>
          <w:rFonts w:ascii="Arial" w:hAnsi="Arial" w:cs="Arial"/>
          <w:b/>
          <w:bCs/>
        </w:rPr>
      </w:pPr>
      <w:r/>
      <w:bookmarkStart w:id="162" w:name="_Toc16938550"/>
      <w:r/>
      <w:bookmarkStart w:id="163" w:name="_Toc20823306"/>
      <w:r/>
      <w:bookmarkStart w:id="164" w:name="_Toc513029234"/>
      <w:r>
        <w:rPr>
          <w:rFonts w:hint="eastAsia" w:ascii="宋体" w:hAnsi="宋体"/>
          <w:color w:val="000000"/>
          <w:sz w:val="24"/>
        </w:rPr>
        <w:t xml:space="preserve">25.6投标人在开、评标全过程中应保持通讯畅通，及时登录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并安排专人与采购中心及评标委员会联系。</w:t>
      </w:r>
      <w:r/>
    </w:p>
    <w:p>
      <w:pPr>
        <w:pStyle w:val="846"/>
        <w:numPr>
          <w:ilvl w:val="0"/>
          <w:numId w:val="5"/>
        </w:numPr>
        <w:ind w:firstLine="420"/>
        <w:pageBreakBefore w:val="0"/>
        <w:spacing w:before="0" w:after="0" w:line="500" w:lineRule="exact"/>
        <w:widowControl w:val="off"/>
        <w:rPr>
          <w:b w:val="0"/>
          <w:bCs w:val="0"/>
          <w:color w:val="000000"/>
        </w:rPr>
      </w:pPr>
      <w:r>
        <w:rPr>
          <w:rFonts w:hint="eastAsia"/>
          <w:b w:val="0"/>
          <w:bCs w:val="0"/>
          <w:color w:val="000000"/>
        </w:rPr>
        <w:t xml:space="preserve">异常低价审查</w:t>
      </w:r>
      <w:r/>
    </w:p>
    <w:p>
      <w:pPr>
        <w:ind w:firstLine="480"/>
        <w:pageBreakBefore w:val="0"/>
        <w:spacing w:line="500" w:lineRule="exact"/>
        <w:widowControl w:val="off"/>
        <w:rPr>
          <w:rFonts w:ascii="宋体" w:hAnsi="宋体"/>
          <w:color w:val="000000"/>
          <w:sz w:val="24"/>
        </w:rPr>
      </w:pPr>
      <w:r>
        <w:rPr>
          <w:rFonts w:hint="eastAsia" w:ascii="宋体" w:hAnsi="宋体"/>
          <w:color w:val="000000"/>
          <w:sz w:val="24"/>
        </w:rPr>
        <w:t xml:space="preserve">26.1根据省财政厅《关于推动解决政府采购异常低价问题相关工作的通知》（苏财</w:t>
      </w:r>
      <w:r>
        <w:rPr>
          <w:rFonts w:ascii="宋体" w:hAnsi="宋体"/>
          <w:color w:val="000000"/>
          <w:sz w:val="24"/>
        </w:rPr>
        <w:t xml:space="preserve">购〔2025〕62</w:t>
      </w:r>
      <w:r>
        <w:rPr>
          <w:rFonts w:hint="eastAsia" w:ascii="宋体" w:hAnsi="宋体"/>
          <w:color w:val="000000"/>
          <w:sz w:val="24"/>
        </w:rPr>
        <w:t xml:space="preserve">号）要求，评审过程中出现下列情形之一的，评审委员会应当启动异常低价投标（响应）审查程序：</w:t>
      </w:r>
      <w:r/>
    </w:p>
    <w:p>
      <w:pPr>
        <w:ind w:firstLine="480"/>
        <w:pageBreakBefore w:val="0"/>
        <w:spacing w:line="500" w:lineRule="exact"/>
        <w:widowControl w:val="off"/>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投标(响应)报价低于采购项目预算50%的，即投标(响应)报价&lt;采购项目预算×50%;</w:t>
      </w:r>
      <w:r/>
    </w:p>
    <w:p>
      <w:pPr>
        <w:ind w:firstLine="480"/>
        <w:pageBreakBefore w:val="0"/>
        <w:spacing w:line="500" w:lineRule="exact"/>
        <w:widowControl w:val="off"/>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投标(响应)报价低于采购项目最高限价45%的，即投标(响应)报价&lt;采购项目最高限价×45%;</w:t>
      </w:r>
      <w:r/>
    </w:p>
    <w:p>
      <w:pPr>
        <w:ind w:firstLine="480"/>
        <w:pageBreakBefore w:val="0"/>
        <w:spacing w:line="500" w:lineRule="exact"/>
        <w:widowControl w:val="off"/>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评审委员会认定的供应商报价过低、有可能影响产品质量或者不能诚信履约的其他情形。</w:t>
      </w:r>
      <w:r/>
    </w:p>
    <w:p>
      <w:pPr>
        <w:ind w:firstLine="480"/>
        <w:pageBreakBefore w:val="0"/>
        <w:spacing w:line="500" w:lineRule="exact"/>
        <w:widowControl w:val="off"/>
        <w:rPr>
          <w:rFonts w:ascii="宋体" w:hAnsi="宋体"/>
          <w:color w:val="000000"/>
          <w:sz w:val="24"/>
        </w:rPr>
      </w:pPr>
      <w:r>
        <w:rPr>
          <w:rFonts w:hint="eastAsia" w:ascii="宋体" w:hAnsi="宋体"/>
          <w:color w:val="000000"/>
          <w:sz w:val="24"/>
        </w:rPr>
        <w:t xml:space="preserve">26.2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846"/>
        <w:ind w:firstLine="420"/>
        <w:pageBreakBefore w:val="0"/>
        <w:spacing w:before="0" w:after="0" w:line="500" w:lineRule="exact"/>
        <w:widowControl w:val="off"/>
        <w:rPr>
          <w:b w:val="0"/>
          <w:bCs w:val="0"/>
        </w:rPr>
      </w:pPr>
      <w:r>
        <w:rPr>
          <w:rFonts w:hint="eastAsia"/>
          <w:b w:val="0"/>
          <w:bCs w:val="0"/>
        </w:rPr>
        <w:t xml:space="preserve">27、</w:t>
      </w:r>
      <w:bookmarkEnd w:id="162"/>
      <w:r/>
      <w:bookmarkEnd w:id="163"/>
      <w:r/>
      <w:bookmarkEnd w:id="164"/>
      <w:r>
        <w:rPr>
          <w:rFonts w:hint="eastAsia"/>
          <w:b w:val="0"/>
          <w:bCs w:val="0"/>
        </w:rPr>
        <w:t xml:space="preserve">无效投标条款和废标条款</w:t>
      </w:r>
      <w:r/>
    </w:p>
    <w:p>
      <w:pPr>
        <w:ind w:left="479"/>
        <w:pageBreakBefore w:val="0"/>
        <w:spacing w:line="500" w:lineRule="exact"/>
        <w:widowControl w:val="off"/>
        <w:rPr>
          <w:rFonts w:ascii="宋体" w:hAnsi="宋体"/>
          <w:bCs/>
          <w:sz w:val="24"/>
        </w:rPr>
      </w:pPr>
      <w:r/>
      <w:bookmarkStart w:id="165" w:name="_Toc513029235"/>
      <w:r/>
      <w:bookmarkStart w:id="166" w:name="_Toc20823307"/>
      <w:r/>
      <w:bookmarkStart w:id="167" w:name="_Toc16938551"/>
      <w:r>
        <w:rPr>
          <w:rFonts w:hint="eastAsia" w:ascii="宋体" w:hAnsi="宋体"/>
          <w:bCs/>
          <w:sz w:val="24"/>
        </w:rPr>
        <w:t xml:space="preserve">27.1无效投标条款</w:t>
      </w:r>
      <w:r/>
    </w:p>
    <w:p>
      <w:pPr>
        <w:ind w:firstLine="480"/>
        <w:pageBreakBefore w:val="0"/>
        <w:spacing w:line="500" w:lineRule="exact"/>
        <w:widowControl w:val="off"/>
        <w:rPr>
          <w:rFonts w:ascii="宋体" w:hAnsi="宋体"/>
          <w:bCs/>
          <w:sz w:val="24"/>
          <w:szCs w:val="24"/>
        </w:rPr>
      </w:pPr>
      <w:r>
        <w:rPr>
          <w:rFonts w:hint="eastAsia" w:ascii="宋体" w:hAnsi="宋体"/>
          <w:bCs/>
          <w:sz w:val="24"/>
        </w:rPr>
        <w:t xml:space="preserve">27</w:t>
      </w:r>
      <w:r>
        <w:rPr>
          <w:rFonts w:hint="eastAsia" w:ascii="宋体" w:hAnsi="宋体"/>
          <w:bCs/>
          <w:sz w:val="24"/>
          <w:szCs w:val="24"/>
        </w:rPr>
        <w:t xml:space="preserve">.1.1 投标人</w:t>
      </w:r>
      <w:r>
        <w:rPr>
          <w:rFonts w:hint="eastAsia" w:ascii="宋体" w:hAnsi="宋体"/>
          <w:bCs/>
          <w:color w:val="000000"/>
          <w:sz w:val="24"/>
          <w:szCs w:val="24"/>
        </w:rPr>
        <w:t xml:space="preserve">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w:t>
      </w:r>
      <w:r>
        <w:rPr>
          <w:rFonts w:hint="eastAsia" w:ascii="宋体" w:hAnsi="宋体"/>
          <w:bCs/>
          <w:sz w:val="24"/>
          <w:szCs w:val="24"/>
        </w:rPr>
        <w:t xml:space="preserve">的时间内未成功解密电子投标文件的。</w:t>
      </w:r>
      <w:r/>
    </w:p>
    <w:p>
      <w:pPr>
        <w:ind w:firstLine="480"/>
        <w:pageBreakBefore w:val="0"/>
        <w:spacing w:line="500" w:lineRule="exact"/>
        <w:widowControl w:val="off"/>
        <w:rPr>
          <w:rFonts w:ascii="宋体" w:hAnsi="宋体"/>
          <w:bCs/>
          <w:sz w:val="24"/>
        </w:rPr>
      </w:pPr>
      <w:r>
        <w:rPr>
          <w:rFonts w:hint="eastAsia" w:ascii="宋体" w:hAnsi="宋体"/>
          <w:bCs/>
          <w:sz w:val="24"/>
        </w:rPr>
        <w:t xml:space="preserve">27.1.2 投标人未按照招标文件要求上传电子投标文件的。</w:t>
      </w:r>
      <w:r/>
    </w:p>
    <w:p>
      <w:pPr>
        <w:ind w:left="479"/>
        <w:pageBreakBefore w:val="0"/>
        <w:spacing w:line="500" w:lineRule="exact"/>
        <w:widowControl w:val="off"/>
        <w:rPr>
          <w:rFonts w:ascii="宋体" w:hAnsi="宋体"/>
          <w:bCs/>
          <w:sz w:val="24"/>
        </w:rPr>
      </w:pPr>
      <w:r>
        <w:rPr>
          <w:rFonts w:hint="eastAsia" w:ascii="宋体" w:hAnsi="宋体"/>
          <w:bCs/>
          <w:sz w:val="24"/>
        </w:rPr>
        <w:t xml:space="preserve">27.1.3同一投标人提交两个（含两个）以上不同的投标报价的。</w:t>
      </w:r>
      <w:r/>
    </w:p>
    <w:p>
      <w:pPr>
        <w:ind w:left="479"/>
        <w:pageBreakBefore w:val="0"/>
        <w:spacing w:line="500" w:lineRule="exact"/>
        <w:widowControl w:val="off"/>
        <w:rPr>
          <w:rFonts w:ascii="宋体" w:hAnsi="宋体"/>
          <w:bCs/>
          <w:sz w:val="24"/>
        </w:rPr>
      </w:pPr>
      <w:r>
        <w:rPr>
          <w:rFonts w:hint="eastAsia" w:ascii="宋体" w:hAnsi="宋体"/>
          <w:bCs/>
          <w:sz w:val="24"/>
        </w:rPr>
        <w:t xml:space="preserve">27.1.4投标人不具备招标文件中规定资格要求的。</w:t>
      </w:r>
      <w:r/>
    </w:p>
    <w:p>
      <w:pPr>
        <w:ind w:firstLine="480"/>
        <w:pageBreakBefore w:val="0"/>
        <w:spacing w:line="500" w:lineRule="exact"/>
        <w:widowControl w:val="off"/>
        <w:rPr>
          <w:rFonts w:ascii="宋体" w:hAnsi="宋体"/>
          <w:bCs/>
          <w:sz w:val="24"/>
        </w:rPr>
      </w:pPr>
      <w:r>
        <w:rPr>
          <w:rFonts w:hint="eastAsia" w:ascii="宋体" w:hAnsi="宋体"/>
          <w:bCs/>
          <w:sz w:val="24"/>
        </w:rPr>
        <w:t xml:space="preserve">27.1.5投标人的报价超过了采购预算或最高限价的。</w:t>
      </w:r>
      <w:r/>
    </w:p>
    <w:p>
      <w:pPr>
        <w:ind w:firstLine="480"/>
        <w:pageBreakBefore w:val="0"/>
        <w:spacing w:line="500" w:lineRule="exact"/>
        <w:widowControl w:val="off"/>
        <w:rPr>
          <w:rFonts w:ascii="宋体" w:hAnsi="宋体"/>
          <w:bCs/>
          <w:i/>
          <w:sz w:val="24"/>
          <w:u w:val="single"/>
        </w:rPr>
      </w:pPr>
      <w:r>
        <w:rPr>
          <w:rFonts w:hint="eastAsia" w:ascii="宋体" w:hAnsi="宋体"/>
          <w:bCs/>
          <w:sz w:val="24"/>
        </w:rPr>
        <w:t xml:space="preserve">27.1.6未通过符合性审查的。</w:t>
      </w:r>
      <w:r/>
    </w:p>
    <w:p>
      <w:pPr>
        <w:ind w:firstLine="360"/>
        <w:pageBreakBefore w:val="0"/>
        <w:spacing w:line="500" w:lineRule="exact"/>
        <w:widowControl w:val="off"/>
        <w:rPr>
          <w:rFonts w:ascii="宋体" w:hAnsi="宋体"/>
          <w:bCs/>
          <w:i/>
          <w:sz w:val="24"/>
          <w:u w:val="single"/>
        </w:rPr>
      </w:pPr>
      <w:r>
        <w:rPr>
          <w:rFonts w:hint="eastAsia" w:ascii="宋体" w:hAnsi="宋体"/>
          <w:bCs/>
          <w:sz w:val="24"/>
        </w:rPr>
        <w:t xml:space="preserve"> 27.1.7不符合招标文件中规定的实质性要求和条件的（</w:t>
      </w:r>
      <w:r>
        <w:rPr>
          <w:rFonts w:hint="eastAsia" w:ascii="宋体" w:hAnsi="宋体"/>
          <w:bCs/>
          <w:i/>
          <w:sz w:val="24"/>
          <w:u w:val="single"/>
        </w:rPr>
        <w:t xml:space="preserve">本招标文件中斜体且有下划线部分为实质性要求和条件）。</w:t>
      </w:r>
      <w:r/>
    </w:p>
    <w:p>
      <w:pPr>
        <w:ind w:firstLine="480"/>
        <w:pageBreakBefore w:val="0"/>
        <w:spacing w:line="500" w:lineRule="exact"/>
        <w:widowControl w:val="off"/>
        <w:rPr>
          <w:rFonts w:ascii="宋体" w:hAnsi="宋体"/>
          <w:bCs/>
          <w:sz w:val="24"/>
        </w:rPr>
      </w:pPr>
      <w:r>
        <w:rPr>
          <w:rFonts w:hint="eastAsia" w:ascii="宋体" w:hAnsi="宋体"/>
          <w:bCs/>
          <w:sz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ageBreakBefore w:val="0"/>
        <w:spacing w:line="500" w:lineRule="exact"/>
        <w:widowControl w:val="off"/>
        <w:rPr>
          <w:rFonts w:ascii="宋体" w:hAnsi="宋体"/>
          <w:bCs/>
          <w:sz w:val="24"/>
        </w:rPr>
      </w:pPr>
      <w:r>
        <w:rPr>
          <w:rFonts w:hint="eastAsia" w:ascii="宋体" w:hAnsi="宋体"/>
          <w:bCs/>
          <w:sz w:val="24"/>
        </w:rPr>
        <w:t xml:space="preserve">27.1.9 投标文件含有采购人不能接受的附加条件的。</w:t>
      </w:r>
      <w:r/>
    </w:p>
    <w:p>
      <w:pPr>
        <w:ind w:firstLine="480"/>
        <w:pageBreakBefore w:val="0"/>
        <w:spacing w:line="500" w:lineRule="exact"/>
        <w:widowControl w:val="off"/>
        <w:rPr>
          <w:rFonts w:ascii="宋体" w:hAnsi="宋体"/>
          <w:bCs/>
          <w:sz w:val="24"/>
        </w:rPr>
      </w:pPr>
      <w:r>
        <w:rPr>
          <w:rFonts w:hint="eastAsia" w:ascii="宋体" w:hAnsi="宋体"/>
          <w:bCs/>
          <w:sz w:val="24"/>
        </w:rPr>
        <w:t xml:space="preserve">27.1.10评标委员会认为投标人的报价明显低于其他通过符合性审查投标人的报价，有可能影响产品质量或者不能诚信履约的，将通过</w:t>
      </w:r>
      <w:r>
        <w:rPr>
          <w:rFonts w:hint="eastAsia" w:ascii="宋体" w:hAnsi="宋体"/>
          <w:color w:val="000000"/>
          <w:sz w:val="24"/>
          <w:szCs w:val="24"/>
        </w:rPr>
        <w:t xml:space="preserve">苏采云系统</w:t>
      </w:r>
      <w:r>
        <w:rPr>
          <w:rFonts w:hint="eastAsia" w:ascii="宋体" w:hAnsi="宋体"/>
          <w:bCs/>
          <w:color w:val="000000"/>
          <w:sz w:val="24"/>
        </w:rPr>
        <w:t xml:space="preserve">要求其在</w:t>
      </w:r>
      <w:r>
        <w:rPr>
          <w:rFonts w:hint="eastAsia" w:ascii="宋体" w:hAnsi="宋体"/>
          <w:bCs/>
          <w:sz w:val="24"/>
        </w:rPr>
        <w:t xml:space="preserve">合理的时间内提供说明，必要时提交相关证明材料；投标人不能证明其报价合理性的，评标委员会应当将其作为无效投标处理。</w:t>
      </w:r>
      <w:r/>
    </w:p>
    <w:p>
      <w:pPr>
        <w:ind w:firstLine="480"/>
        <w:pageBreakBefore w:val="0"/>
        <w:spacing w:line="500" w:lineRule="exact"/>
        <w:widowControl w:val="off"/>
        <w:rPr>
          <w:rFonts w:ascii="宋体" w:hAnsi="宋体"/>
          <w:bCs/>
          <w:sz w:val="24"/>
        </w:rPr>
      </w:pPr>
      <w:r>
        <w:rPr>
          <w:rFonts w:hint="eastAsia" w:ascii="宋体" w:hAnsi="宋体"/>
          <w:bCs/>
          <w:sz w:val="24"/>
        </w:rPr>
        <w:t xml:space="preserve">27.1.11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pageBreakBefore w:val="0"/>
        <w:spacing w:line="500" w:lineRule="exact"/>
        <w:widowControl w:val="off"/>
        <w:rPr>
          <w:rFonts w:ascii="宋体" w:hAnsi="宋体"/>
          <w:bCs/>
          <w:sz w:val="24"/>
        </w:rPr>
      </w:pPr>
      <w:r>
        <w:rPr>
          <w:rFonts w:hint="eastAsia" w:ascii="宋体" w:hAnsi="宋体"/>
          <w:bCs/>
          <w:sz w:val="24"/>
        </w:rPr>
        <w:t xml:space="preserve">27.1.12投标人的商务技术部分得分相差异常悬殊，评标委员会一致认为得分畸低者有可能影响产品质量或者不能诚信履约的。</w:t>
      </w:r>
      <w:r/>
    </w:p>
    <w:p>
      <w:pPr>
        <w:ind w:firstLine="480"/>
        <w:pageBreakBefore w:val="0"/>
        <w:spacing w:line="500" w:lineRule="exact"/>
        <w:widowControl w:val="off"/>
        <w:rPr>
          <w:rFonts w:ascii="宋体" w:hAnsi="宋体"/>
          <w:bCs/>
          <w:sz w:val="24"/>
        </w:rPr>
      </w:pPr>
      <w:r>
        <w:rPr>
          <w:rFonts w:hint="eastAsia" w:ascii="宋体" w:hAnsi="宋体"/>
          <w:bCs/>
          <w:sz w:val="24"/>
        </w:rPr>
        <w:t xml:space="preserve">27.1.13启动异常低价投标审查后,投标人不提供书面说明、证明材料，或者提供的书面说明、证明材料不能证明其报价合理性的。</w:t>
      </w:r>
      <w:r/>
    </w:p>
    <w:p>
      <w:pPr>
        <w:ind w:firstLine="480"/>
        <w:pageBreakBefore w:val="0"/>
        <w:spacing w:line="500" w:lineRule="exact"/>
        <w:widowControl w:val="off"/>
        <w:rPr>
          <w:rFonts w:ascii="宋体" w:hAnsi="宋体"/>
          <w:bCs/>
          <w:sz w:val="24"/>
        </w:rPr>
      </w:pPr>
      <w:r>
        <w:rPr>
          <w:rFonts w:hint="eastAsia" w:ascii="宋体" w:hAnsi="宋体"/>
          <w:bCs/>
          <w:sz w:val="24"/>
        </w:rPr>
        <w:t xml:space="preserve">27.1.14其他法律、法规及本招标文件规定的属无效投标的情形。</w:t>
      </w:r>
      <w:r/>
    </w:p>
    <w:p>
      <w:pPr>
        <w:ind w:left="479"/>
        <w:pageBreakBefore w:val="0"/>
        <w:spacing w:line="500" w:lineRule="exact"/>
        <w:widowControl w:val="off"/>
        <w:rPr>
          <w:rFonts w:ascii="宋体" w:hAnsi="宋体"/>
          <w:bCs/>
          <w:sz w:val="24"/>
        </w:rPr>
      </w:pPr>
      <w:r>
        <w:rPr>
          <w:rFonts w:hint="eastAsia" w:ascii="宋体" w:hAnsi="宋体"/>
          <w:bCs/>
          <w:sz w:val="24"/>
        </w:rPr>
        <w:t xml:space="preserve">27.2废标条款</w:t>
      </w:r>
      <w:r/>
    </w:p>
    <w:p>
      <w:pPr>
        <w:ind w:left="479"/>
        <w:pageBreakBefore w:val="0"/>
        <w:spacing w:line="500" w:lineRule="exact"/>
        <w:widowControl w:val="off"/>
        <w:rPr>
          <w:rFonts w:ascii="宋体" w:hAnsi="宋体"/>
          <w:bCs/>
          <w:sz w:val="24"/>
        </w:rPr>
      </w:pPr>
      <w:r>
        <w:rPr>
          <w:rFonts w:hint="eastAsia" w:ascii="宋体" w:hAnsi="宋体"/>
          <w:bCs/>
          <w:sz w:val="24"/>
        </w:rPr>
        <w:t xml:space="preserve">27.2.1符合专业条件的供应商或者对招标文件作实质响应的供应商不足三家的。27.2.2出现影响采购公正的违法、违规行为的。</w:t>
      </w:r>
      <w:r/>
    </w:p>
    <w:p>
      <w:pPr>
        <w:ind w:left="479"/>
        <w:pageBreakBefore w:val="0"/>
        <w:spacing w:line="500" w:lineRule="exact"/>
        <w:widowControl w:val="off"/>
        <w:rPr>
          <w:rFonts w:ascii="宋体" w:hAnsi="宋体"/>
          <w:bCs/>
          <w:sz w:val="24"/>
        </w:rPr>
      </w:pPr>
      <w:r>
        <w:rPr>
          <w:rFonts w:hint="eastAsia" w:ascii="宋体" w:hAnsi="宋体"/>
          <w:bCs/>
          <w:sz w:val="24"/>
        </w:rPr>
        <w:t xml:space="preserve">27.2.3因重大变故，采购任务取消的。</w:t>
      </w:r>
      <w:r/>
    </w:p>
    <w:p>
      <w:pPr>
        <w:ind w:left="479"/>
        <w:pageBreakBefore w:val="0"/>
        <w:spacing w:line="500" w:lineRule="exact"/>
        <w:widowControl w:val="off"/>
        <w:rPr>
          <w:rFonts w:ascii="宋体" w:hAnsi="宋体"/>
          <w:bCs/>
          <w:sz w:val="24"/>
        </w:rPr>
      </w:pPr>
      <w:r>
        <w:rPr>
          <w:rFonts w:hint="eastAsia" w:ascii="宋体" w:hAnsi="宋体"/>
          <w:bCs/>
          <w:sz w:val="24"/>
        </w:rPr>
        <w:t xml:space="preserve">27.2.4评标委员会认定招标文件存在歧义、重大缺陷导致评审工作无法进行。</w:t>
      </w:r>
      <w:r/>
    </w:p>
    <w:p>
      <w:pPr>
        <w:ind w:left="479"/>
        <w:pageBreakBefore w:val="0"/>
        <w:spacing w:line="500" w:lineRule="exact"/>
        <w:widowControl w:val="off"/>
        <w:rPr>
          <w:rFonts w:ascii="宋体" w:hAnsi="宋体"/>
          <w:bCs/>
          <w:sz w:val="24"/>
        </w:rPr>
      </w:pPr>
      <w:r>
        <w:rPr>
          <w:rFonts w:hint="eastAsia" w:ascii="宋体" w:hAnsi="宋体"/>
          <w:bCs/>
          <w:sz w:val="24"/>
        </w:rPr>
        <w:t xml:space="preserve">27.2.5 因</w:t>
      </w:r>
      <w:r>
        <w:rPr>
          <w:rFonts w:hint="eastAsia" w:ascii="宋体" w:hAnsi="宋体"/>
          <w:color w:val="000000"/>
          <w:sz w:val="24"/>
          <w:szCs w:val="24"/>
        </w:rPr>
        <w:t xml:space="preserve">苏采云系统</w:t>
      </w:r>
      <w:r>
        <w:rPr>
          <w:rFonts w:ascii="宋体" w:hAnsi="宋体"/>
          <w:bCs/>
          <w:color w:val="000000"/>
          <w:sz w:val="24"/>
        </w:rPr>
        <w:t xml:space="preserve">系</w:t>
      </w:r>
      <w:r>
        <w:rPr>
          <w:rFonts w:ascii="宋体" w:hAnsi="宋体"/>
          <w:bCs/>
          <w:sz w:val="24"/>
        </w:rPr>
        <w:t xml:space="preserve">统故障原因造成开标不成功</w:t>
      </w:r>
      <w:r>
        <w:rPr>
          <w:rFonts w:hint="eastAsia" w:ascii="宋体" w:hAnsi="宋体"/>
          <w:bCs/>
          <w:sz w:val="24"/>
        </w:rPr>
        <w:t xml:space="preserve">的</w:t>
      </w:r>
      <w:r>
        <w:rPr>
          <w:rFonts w:ascii="宋体" w:hAnsi="宋体"/>
          <w:bCs/>
          <w:sz w:val="24"/>
        </w:rPr>
        <w:t xml:space="preserve">。</w:t>
      </w:r>
      <w:r/>
    </w:p>
    <w:p>
      <w:pPr>
        <w:ind w:left="479"/>
        <w:pageBreakBefore w:val="0"/>
        <w:spacing w:line="500" w:lineRule="exact"/>
        <w:widowControl w:val="off"/>
        <w:rPr>
          <w:rFonts w:ascii="宋体" w:hAnsi="宋体"/>
          <w:bCs/>
          <w:sz w:val="24"/>
        </w:rPr>
      </w:pPr>
      <w:r>
        <w:rPr>
          <w:rFonts w:hint="eastAsia" w:ascii="宋体" w:hAnsi="宋体"/>
          <w:bCs/>
          <w:sz w:val="24"/>
        </w:rPr>
        <w:t xml:space="preserve">27.3 投标截止时间结束后参加投标的供应商不足三家的处理：</w:t>
      </w:r>
      <w:r/>
    </w:p>
    <w:p>
      <w:pPr>
        <w:ind w:firstLine="480"/>
        <w:pageBreakBefore w:val="0"/>
        <w:spacing w:line="500" w:lineRule="exact"/>
        <w:widowControl w:val="off"/>
        <w:rPr>
          <w:rFonts w:ascii="宋体" w:hAnsi="宋体"/>
          <w:bCs/>
          <w:sz w:val="24"/>
        </w:rPr>
      </w:pPr>
      <w:r>
        <w:rPr>
          <w:rFonts w:hint="eastAsia" w:ascii="宋体" w:hAnsi="宋体"/>
          <w:bCs/>
          <w:sz w:val="24"/>
        </w:rPr>
        <w:t xml:space="preserve">27.3.1如出现投标截止时间结束后参加投标的供应商或者在评标期间对招标文件做出实质响应的供应商不足三家情况，按政府采购相关规定执行。</w:t>
      </w:r>
      <w:r/>
    </w:p>
    <w:p>
      <w:pPr>
        <w:pStyle w:val="845"/>
        <w:ind w:firstLine="482"/>
        <w:pageBreakBefore w:val="0"/>
        <w:spacing w:before="0" w:after="0" w:line="500" w:lineRule="exact"/>
        <w:widowControl w:val="off"/>
      </w:pPr>
      <w:r/>
      <w:bookmarkStart w:id="168" w:name="_Toc120614219"/>
      <w:r>
        <w:rPr>
          <w:rFonts w:hint="eastAsia"/>
        </w:rPr>
        <w:t xml:space="preserve">六、</w:t>
      </w:r>
      <w:bookmarkEnd w:id="165"/>
      <w:r/>
      <w:bookmarkEnd w:id="166"/>
      <w:r/>
      <w:bookmarkEnd w:id="167"/>
      <w:r>
        <w:rPr>
          <w:rFonts w:hint="eastAsia"/>
        </w:rPr>
        <w:t xml:space="preserve">定标</w:t>
      </w:r>
      <w:bookmarkEnd w:id="168"/>
      <w:r/>
      <w:r/>
    </w:p>
    <w:p>
      <w:pPr>
        <w:pStyle w:val="846"/>
        <w:ind w:firstLine="600"/>
        <w:pageBreakBefore w:val="0"/>
        <w:spacing w:before="0" w:after="0" w:line="500" w:lineRule="exact"/>
        <w:widowControl w:val="off"/>
        <w:rPr>
          <w:rFonts w:ascii="黑体" w:hAnsi="宋体" w:cs="Times New Roman"/>
          <w:b w:val="0"/>
          <w:sz w:val="30"/>
          <w:szCs w:val="30"/>
        </w:rPr>
      </w:pPr>
      <w:r/>
      <w:bookmarkStart w:id="169" w:name="_Toc513029238"/>
      <w:r/>
      <w:bookmarkStart w:id="170" w:name="_Toc16938554"/>
      <w:r/>
      <w:bookmarkStart w:id="171" w:name="_Toc20823310"/>
      <w:r>
        <w:rPr>
          <w:rFonts w:hint="eastAsia" w:ascii="黑体" w:hAnsi="宋体" w:cs="Times New Roman"/>
          <w:b w:val="0"/>
          <w:sz w:val="30"/>
          <w:szCs w:val="30"/>
        </w:rPr>
        <w:t xml:space="preserve">28、</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ind w:firstLine="480"/>
        <w:pageBreakBefore w:val="0"/>
        <w:spacing w:line="500" w:lineRule="exact"/>
        <w:widowControl w:val="off"/>
        <w:rPr>
          <w:rFonts w:ascii="宋体" w:hAnsi="宋体"/>
          <w:bCs/>
          <w:sz w:val="24"/>
        </w:rPr>
      </w:pPr>
      <w:r>
        <w:rPr>
          <w:rFonts w:hint="eastAsia" w:ascii="宋体" w:hAnsi="宋体"/>
          <w:bCs/>
          <w:sz w:val="24"/>
        </w:rPr>
        <w:t xml:space="preserve">28.1中标候选人的选取原则和数量见招标文件第五章规定。 </w:t>
      </w:r>
      <w:r/>
    </w:p>
    <w:p>
      <w:pPr>
        <w:ind w:firstLine="480"/>
        <w:pageBreakBefore w:val="0"/>
        <w:spacing w:line="500" w:lineRule="exact"/>
        <w:widowControl w:val="off"/>
        <w:rPr>
          <w:rFonts w:ascii="宋体" w:hAnsi="宋体"/>
          <w:bCs/>
          <w:sz w:val="24"/>
        </w:rPr>
      </w:pPr>
      <w:r>
        <w:rPr>
          <w:rFonts w:hint="eastAsia" w:ascii="宋体" w:hAnsi="宋体"/>
          <w:bCs/>
          <w:sz w:val="24"/>
        </w:rPr>
        <w:t xml:space="preserve">28.2 采购人应根据评委会推荐的中标候选人确定中标人。</w:t>
      </w:r>
      <w:r/>
    </w:p>
    <w:p>
      <w:pPr>
        <w:ind w:firstLine="480"/>
        <w:pageBreakBefore w:val="0"/>
        <w:spacing w:line="500" w:lineRule="exact"/>
        <w:widowControl w:val="off"/>
        <w:rPr>
          <w:rFonts w:ascii="宋体" w:hAnsi="宋体"/>
          <w:sz w:val="24"/>
          <w:szCs w:val="24"/>
        </w:rPr>
      </w:pPr>
      <w:r>
        <w:rPr>
          <w:rFonts w:hint="eastAsia" w:ascii="宋体" w:hAnsi="宋体"/>
          <w:bCs/>
          <w:sz w:val="24"/>
          <w:szCs w:val="24"/>
        </w:rPr>
        <w:t xml:space="preserve">28.3 </w:t>
      </w:r>
      <w:r>
        <w:rPr>
          <w:rFonts w:hint="eastAsia" w:ascii="宋体" w:hAnsi="宋体"/>
          <w:sz w:val="24"/>
          <w:szCs w:val="24"/>
        </w:rPr>
        <w:t xml:space="preserve">采购中心将在“江苏政府采购网”发布中标公告，公告期限为1个工作日。</w:t>
      </w:r>
      <w:r/>
    </w:p>
    <w:p>
      <w:pPr>
        <w:ind w:firstLine="480"/>
        <w:pageBreakBefore w:val="0"/>
        <w:spacing w:line="500" w:lineRule="exact"/>
        <w:widowControl w:val="off"/>
        <w:rPr>
          <w:rFonts w:ascii="宋体" w:hAnsi="宋体"/>
          <w:sz w:val="24"/>
          <w:szCs w:val="24"/>
        </w:rPr>
      </w:pPr>
      <w:r>
        <w:rPr>
          <w:rFonts w:hint="eastAsia" w:ascii="宋体" w:hAnsi="宋体"/>
          <w:sz w:val="24"/>
          <w:szCs w:val="24"/>
        </w:rPr>
        <w:t xml:space="preserve">28.4  若有充分证据证明，中标人出现下列情况之一的，一经查实，将被取消中标资格：</w:t>
      </w:r>
      <w:r/>
    </w:p>
    <w:p>
      <w:pPr>
        <w:ind w:firstLine="480"/>
        <w:pageBreakBefore w:val="0"/>
        <w:spacing w:line="500" w:lineRule="exact"/>
        <w:widowControl w:val="off"/>
        <w:rPr>
          <w:rFonts w:ascii="宋体" w:hAnsi="宋体"/>
          <w:sz w:val="24"/>
          <w:szCs w:val="24"/>
        </w:rPr>
      </w:pPr>
      <w:r>
        <w:rPr>
          <w:rFonts w:hint="eastAsia" w:ascii="宋体" w:hAnsi="宋体"/>
          <w:sz w:val="24"/>
          <w:szCs w:val="24"/>
        </w:rPr>
        <w:t xml:space="preserve">28.4.1提供虚假材料谋取中标的。</w:t>
      </w:r>
      <w:r/>
    </w:p>
    <w:p>
      <w:pPr>
        <w:ind w:firstLine="480"/>
        <w:pageBreakBefore w:val="0"/>
        <w:spacing w:line="500" w:lineRule="exact"/>
        <w:widowControl w:val="off"/>
        <w:rPr>
          <w:rFonts w:ascii="宋体" w:hAnsi="宋体"/>
          <w:sz w:val="24"/>
          <w:szCs w:val="24"/>
        </w:rPr>
      </w:pPr>
      <w:r>
        <w:rPr>
          <w:rFonts w:hint="eastAsia" w:ascii="宋体" w:hAnsi="宋体"/>
          <w:sz w:val="24"/>
          <w:szCs w:val="24"/>
        </w:rPr>
        <w:t xml:space="preserve">28.4.2向采购人、采购中心行贿或者提供其他不正当利益的。</w:t>
      </w:r>
      <w:r/>
    </w:p>
    <w:p>
      <w:pPr>
        <w:ind w:firstLine="480"/>
        <w:pageBreakBefore w:val="0"/>
        <w:spacing w:line="500" w:lineRule="exact"/>
        <w:widowControl w:val="off"/>
        <w:rPr>
          <w:rFonts w:ascii="宋体" w:hAnsi="宋体"/>
          <w:sz w:val="24"/>
          <w:szCs w:val="24"/>
        </w:rPr>
      </w:pPr>
      <w:r>
        <w:rPr>
          <w:rFonts w:hint="eastAsia" w:ascii="宋体" w:hAnsi="宋体"/>
          <w:sz w:val="24"/>
          <w:szCs w:val="24"/>
        </w:rPr>
        <w:t xml:space="preserve">28.4.3属于本文件规定的无效条件，但在评标过程中又未被评委会发现的。</w:t>
      </w:r>
      <w:r/>
    </w:p>
    <w:p>
      <w:pPr>
        <w:ind w:firstLine="480"/>
        <w:pageBreakBefore w:val="0"/>
        <w:spacing w:line="500" w:lineRule="exact"/>
        <w:widowControl w:val="off"/>
        <w:rPr>
          <w:rFonts w:ascii="宋体" w:hAnsi="宋体"/>
          <w:sz w:val="24"/>
          <w:szCs w:val="24"/>
        </w:rPr>
      </w:pPr>
      <w:r>
        <w:rPr>
          <w:rFonts w:hint="eastAsia" w:ascii="宋体" w:hAnsi="宋体"/>
          <w:sz w:val="24"/>
          <w:szCs w:val="24"/>
        </w:rPr>
        <w:t xml:space="preserve">28.4.4与采购人或者其他供应商恶意串通的。</w:t>
      </w:r>
      <w:r/>
    </w:p>
    <w:p>
      <w:pPr>
        <w:ind w:firstLine="480"/>
        <w:pageBreakBefore w:val="0"/>
        <w:spacing w:line="500" w:lineRule="exact"/>
        <w:widowControl w:val="off"/>
        <w:rPr>
          <w:rFonts w:ascii="宋体" w:hAnsi="宋体"/>
          <w:sz w:val="24"/>
          <w:szCs w:val="24"/>
        </w:rPr>
      </w:pPr>
      <w:r>
        <w:rPr>
          <w:rFonts w:hint="eastAsia" w:ascii="宋体" w:hAnsi="宋体"/>
          <w:sz w:val="24"/>
          <w:szCs w:val="24"/>
        </w:rPr>
        <w:t xml:space="preserve">28.4.5采取不正当手段诋毁、排挤其他供应商的。</w:t>
      </w:r>
      <w:r/>
    </w:p>
    <w:p>
      <w:pPr>
        <w:ind w:firstLine="480"/>
        <w:pageBreakBefore w:val="0"/>
        <w:spacing w:line="500" w:lineRule="exact"/>
        <w:widowControl w:val="off"/>
        <w:rPr>
          <w:rFonts w:ascii="宋体" w:hAnsi="宋体"/>
          <w:sz w:val="24"/>
          <w:szCs w:val="24"/>
        </w:rPr>
      </w:pPr>
      <w:r/>
      <w:bookmarkStart w:id="172" w:name="_Toc200451960"/>
      <w:r>
        <w:rPr>
          <w:rFonts w:hint="eastAsia" w:ascii="宋体" w:hAnsi="宋体"/>
          <w:sz w:val="24"/>
          <w:szCs w:val="24"/>
        </w:rPr>
        <w:t xml:space="preserve">28.5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pageBreakBefore w:val="0"/>
        <w:spacing w:line="500" w:lineRule="exact"/>
        <w:widowControl w:val="off"/>
        <w:rPr>
          <w:rFonts w:ascii="宋体" w:hAnsi="宋体"/>
          <w:sz w:val="24"/>
          <w:szCs w:val="24"/>
        </w:rPr>
      </w:pPr>
      <w:r>
        <w:rPr>
          <w:rFonts w:hint="eastAsia" w:ascii="宋体" w:hAnsi="宋体"/>
          <w:sz w:val="24"/>
          <w:szCs w:val="24"/>
        </w:rPr>
        <w:t xml:space="preserve">28.5.1不同投标人的投标文件由同一单位或者个人编制。</w:t>
      </w:r>
      <w:r/>
    </w:p>
    <w:p>
      <w:pPr>
        <w:ind w:firstLine="480"/>
        <w:pageBreakBefore w:val="0"/>
        <w:spacing w:line="500" w:lineRule="exact"/>
        <w:widowControl w:val="off"/>
        <w:rPr>
          <w:rFonts w:ascii="宋体" w:hAnsi="宋体"/>
          <w:sz w:val="24"/>
          <w:szCs w:val="24"/>
        </w:rPr>
      </w:pPr>
      <w:r>
        <w:rPr>
          <w:rFonts w:hint="eastAsia" w:ascii="宋体" w:hAnsi="宋体"/>
          <w:sz w:val="24"/>
          <w:szCs w:val="24"/>
        </w:rPr>
        <w:t xml:space="preserve">28.5.2不同投标人委托同一单位或者个人办理投标事宜。</w:t>
      </w:r>
      <w:r/>
    </w:p>
    <w:p>
      <w:pPr>
        <w:ind w:firstLine="480"/>
        <w:pageBreakBefore w:val="0"/>
        <w:spacing w:line="500" w:lineRule="exact"/>
        <w:widowControl w:val="off"/>
        <w:rPr>
          <w:rFonts w:ascii="宋体" w:hAnsi="宋体"/>
          <w:sz w:val="24"/>
          <w:szCs w:val="24"/>
        </w:rPr>
      </w:pPr>
      <w:r>
        <w:rPr>
          <w:rFonts w:hint="eastAsia" w:ascii="宋体" w:hAnsi="宋体"/>
          <w:sz w:val="24"/>
          <w:szCs w:val="24"/>
        </w:rPr>
        <w:t xml:space="preserve">28.5.3 不同投标人的投标文件载明的项目管理成员或者联系人员为同一人。</w:t>
      </w:r>
      <w:r/>
    </w:p>
    <w:p>
      <w:pPr>
        <w:ind w:firstLine="480"/>
        <w:pageBreakBefore w:val="0"/>
        <w:spacing w:line="500" w:lineRule="exact"/>
        <w:widowControl w:val="off"/>
        <w:rPr>
          <w:rFonts w:ascii="宋体" w:hAnsi="宋体"/>
          <w:sz w:val="24"/>
          <w:szCs w:val="24"/>
        </w:rPr>
      </w:pPr>
      <w:r>
        <w:rPr>
          <w:rFonts w:hint="eastAsia" w:ascii="宋体" w:hAnsi="宋体"/>
          <w:sz w:val="24"/>
          <w:szCs w:val="24"/>
        </w:rPr>
        <w:t xml:space="preserve">28.5.4不同投标人的投标文件异常一致或者投标报价呈规律性差异。</w:t>
      </w:r>
      <w:r/>
    </w:p>
    <w:p>
      <w:pPr>
        <w:pStyle w:val="846"/>
        <w:ind w:firstLine="600"/>
        <w:pageBreakBefore w:val="0"/>
        <w:spacing w:before="0" w:after="0" w:line="500" w:lineRule="exact"/>
        <w:widowControl w:val="off"/>
        <w:rPr>
          <w:rFonts w:ascii="黑体" w:hAnsi="宋体" w:cs="Times New Roman"/>
          <w:b w:val="0"/>
          <w:sz w:val="30"/>
          <w:szCs w:val="30"/>
        </w:rPr>
      </w:pPr>
      <w:r>
        <w:rPr>
          <w:rFonts w:hint="eastAsia" w:ascii="黑体" w:hAnsi="宋体" w:cs="Times New Roman"/>
          <w:b w:val="0"/>
          <w:sz w:val="30"/>
          <w:szCs w:val="30"/>
        </w:rPr>
        <w:t xml:space="preserve">29、质疑处理</w:t>
      </w:r>
      <w:bookmarkEnd w:id="172"/>
      <w:r/>
      <w:r/>
    </w:p>
    <w:p>
      <w:pPr>
        <w:ind w:firstLine="480"/>
        <w:pageBreakBefore w:val="0"/>
        <w:spacing w:line="500" w:lineRule="exact"/>
        <w:widowControl w:val="off"/>
        <w:rPr>
          <w:rFonts w:ascii="宋体" w:hAnsi="宋体"/>
          <w:sz w:val="24"/>
          <w:szCs w:val="24"/>
        </w:rPr>
      </w:pPr>
      <w:r>
        <w:rPr>
          <w:rFonts w:hint="eastAsia" w:ascii="宋体" w:hAnsi="宋体"/>
          <w:sz w:val="24"/>
          <w:szCs w:val="24"/>
        </w:rPr>
        <w:t xml:space="preserve">29.1 提出质疑的供应商应当是参与所质疑项目采购活动的供应商。潜在供应商依法获取其可质疑的采购文件的，可以对采购文件提出质疑。</w:t>
      </w:r>
      <w:r/>
    </w:p>
    <w:p>
      <w:pPr>
        <w:ind w:firstLine="480"/>
        <w:pageBreakBefore w:val="0"/>
        <w:spacing w:line="500" w:lineRule="exact"/>
        <w:widowControl w:val="off"/>
        <w:rPr>
          <w:rFonts w:ascii="宋体" w:hAnsi="宋体"/>
          <w:sz w:val="24"/>
          <w:szCs w:val="24"/>
        </w:rPr>
      </w:pPr>
      <w:r>
        <w:rPr>
          <w:rFonts w:hint="eastAsia" w:ascii="宋体" w:hAnsi="宋体"/>
          <w:sz w:val="24"/>
          <w:szCs w:val="24"/>
        </w:rPr>
        <w:t xml:space="preserve">29.2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pageBreakBefore w:val="0"/>
        <w:spacing w:line="500" w:lineRule="exact"/>
        <w:widowControl w:val="off"/>
        <w:rPr>
          <w:rFonts w:hAnsi="宋体" w:cs="宋体"/>
          <w:sz w:val="24"/>
          <w:szCs w:val="24"/>
        </w:rPr>
      </w:pPr>
      <w:r>
        <w:rPr>
          <w:rFonts w:hint="eastAsia" w:ascii="宋体" w:hAnsi="宋体"/>
          <w:sz w:val="24"/>
          <w:szCs w:val="24"/>
        </w:rPr>
        <w:t xml:space="preserve">29.2.1</w:t>
      </w:r>
      <w:r>
        <w:rPr>
          <w:rFonts w:hAnsi="宋体" w:cs="宋体"/>
          <w:sz w:val="24"/>
          <w:szCs w:val="24"/>
        </w:rPr>
        <w:t xml:space="preserve">对可以质疑的采购文件提出质疑的，为收到采购文件之日或者采购文件公告期限届满之日；</w:t>
      </w:r>
      <w:r/>
    </w:p>
    <w:p>
      <w:pPr>
        <w:ind w:firstLine="480"/>
        <w:pageBreakBefore w:val="0"/>
        <w:spacing w:line="500" w:lineRule="exact"/>
        <w:widowControl w:val="off"/>
        <w:rPr>
          <w:rFonts w:hAnsi="宋体" w:cs="宋体"/>
          <w:sz w:val="24"/>
          <w:szCs w:val="24"/>
        </w:rPr>
      </w:pPr>
      <w:r>
        <w:rPr>
          <w:rFonts w:hint="eastAsia" w:ascii="宋体" w:hAnsi="宋体"/>
          <w:sz w:val="24"/>
          <w:szCs w:val="24"/>
        </w:rPr>
        <w:t xml:space="preserve">29.2.2</w:t>
      </w:r>
      <w:r>
        <w:rPr>
          <w:rFonts w:hAnsi="宋体" w:cs="宋体"/>
          <w:sz w:val="24"/>
          <w:szCs w:val="24"/>
        </w:rPr>
        <w:t xml:space="preserve">对采购过程提出质疑的，为各采购程序环节结束之日；</w:t>
      </w:r>
      <w:r/>
    </w:p>
    <w:p>
      <w:pPr>
        <w:ind w:firstLine="480"/>
        <w:pageBreakBefore w:val="0"/>
        <w:spacing w:line="500" w:lineRule="exact"/>
        <w:widowControl w:val="off"/>
        <w:rPr>
          <w:rFonts w:hAnsi="宋体" w:cs="宋体"/>
          <w:sz w:val="24"/>
          <w:szCs w:val="24"/>
        </w:rPr>
      </w:pPr>
      <w:r>
        <w:rPr>
          <w:rFonts w:hint="eastAsia" w:ascii="宋体" w:hAnsi="宋体"/>
          <w:sz w:val="24"/>
          <w:szCs w:val="24"/>
        </w:rPr>
        <w:t xml:space="preserve">29.2.3</w:t>
      </w:r>
      <w:r>
        <w:rPr>
          <w:rFonts w:hAnsi="宋体" w:cs="宋体"/>
          <w:sz w:val="24"/>
          <w:szCs w:val="24"/>
        </w:rPr>
        <w:t xml:space="preserve">对中标或者成交结果提出质疑的，为中标或者成交结果公告期限届满之日。</w:t>
      </w:r>
      <w:r/>
    </w:p>
    <w:p>
      <w:pPr>
        <w:ind w:firstLine="480"/>
        <w:pageBreakBefore w:val="0"/>
        <w:spacing w:line="500" w:lineRule="exact"/>
        <w:widowControl w:val="off"/>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pageBreakBefore w:val="0"/>
        <w:spacing w:line="500" w:lineRule="exact"/>
        <w:widowControl w:val="off"/>
        <w:rPr>
          <w:rFonts w:ascii="宋体" w:hAnsi="宋体"/>
          <w:sz w:val="24"/>
          <w:szCs w:val="24"/>
        </w:rPr>
      </w:pPr>
      <w:r>
        <w:rPr>
          <w:rFonts w:hint="eastAsia" w:ascii="宋体" w:hAnsi="宋体"/>
          <w:sz w:val="24"/>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pageBreakBefore w:val="0"/>
        <w:spacing w:line="500" w:lineRule="exact"/>
        <w:widowControl w:val="off"/>
        <w:rPr>
          <w:rFonts w:ascii="宋体" w:hAnsi="宋体"/>
          <w:b/>
          <w:sz w:val="24"/>
          <w:szCs w:val="24"/>
        </w:rPr>
      </w:pPr>
      <w:r>
        <w:rPr>
          <w:rFonts w:hint="eastAsia" w:ascii="宋体" w:hAnsi="宋体"/>
          <w:sz w:val="24"/>
          <w:szCs w:val="24"/>
        </w:rPr>
        <w:t xml:space="preserve">29.4供应商（含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pageBreakBefore w:val="0"/>
        <w:spacing w:line="500" w:lineRule="exact"/>
        <w:widowControl w:val="off"/>
        <w:rPr>
          <w:rFonts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w:t>
      </w:r>
      <w:r>
        <w:rPr>
          <w:rFonts w:hint="eastAsia" w:ascii="宋体" w:hAnsi="宋体"/>
          <w:color w:val="000000"/>
          <w:sz w:val="24"/>
          <w:szCs w:val="24"/>
        </w:rPr>
        <w:t xml:space="preserve">（采购人和采购中心不接受未填写快递运单的快件）。</w:t>
      </w:r>
      <w:r/>
    </w:p>
    <w:p>
      <w:pPr>
        <w:ind w:firstLine="480"/>
        <w:pageBreakBefore w:val="0"/>
        <w:spacing w:line="500" w:lineRule="exact"/>
        <w:widowControl w:val="off"/>
        <w:rPr>
          <w:rFonts w:ascii="宋体" w:hAnsi="宋体"/>
          <w:sz w:val="24"/>
          <w:szCs w:val="24"/>
        </w:rPr>
      </w:pPr>
      <w:r>
        <w:rPr>
          <w:rFonts w:hint="eastAsia" w:ascii="宋体" w:hAnsi="宋体"/>
          <w:sz w:val="24"/>
          <w:szCs w:val="24"/>
        </w:rPr>
        <w:t xml:space="preserve">采购中心质疑接收部门为政策法规科（快递运单上的收件人填写“政策法规科”即可），联系地址：南通市崇川区工农路150号南通市政务中心裙楼415室，联系电话：0513-59001850。</w:t>
      </w:r>
      <w:r/>
    </w:p>
    <w:p>
      <w:pPr>
        <w:ind w:firstLine="480"/>
        <w:pageBreakBefore w:val="0"/>
        <w:spacing w:line="500" w:lineRule="exact"/>
        <w:widowControl w:val="off"/>
        <w:rPr>
          <w:rFonts w:ascii="宋体" w:hAnsi="宋体"/>
          <w:sz w:val="24"/>
          <w:szCs w:val="24"/>
        </w:rPr>
      </w:pPr>
      <w:r>
        <w:rPr>
          <w:rFonts w:hint="eastAsia" w:ascii="宋体" w:hAnsi="宋体"/>
          <w:sz w:val="24"/>
          <w:szCs w:val="24"/>
        </w:rPr>
        <w:t xml:space="preserve">采购人质疑接收人及联系方式见招标文件第一章。</w:t>
      </w:r>
      <w:r/>
    </w:p>
    <w:p>
      <w:pPr>
        <w:ind w:firstLine="480"/>
        <w:pageBreakBefore w:val="0"/>
        <w:spacing w:line="500" w:lineRule="exact"/>
        <w:widowControl w:val="off"/>
        <w:rPr>
          <w:rFonts w:ascii="宋体" w:hAnsi="宋体"/>
          <w:sz w:val="24"/>
          <w:szCs w:val="24"/>
        </w:rPr>
      </w:pPr>
      <w:r>
        <w:rPr>
          <w:rFonts w:hint="eastAsia" w:ascii="宋体" w:hAnsi="宋体"/>
          <w:sz w:val="24"/>
          <w:szCs w:val="24"/>
        </w:rPr>
        <w:t xml:space="preserve">29.5 以下情形的质疑不予受理</w:t>
      </w:r>
      <w:r/>
    </w:p>
    <w:p>
      <w:pPr>
        <w:ind w:firstLine="480"/>
        <w:pageBreakBefore w:val="0"/>
        <w:spacing w:line="500" w:lineRule="exact"/>
        <w:widowControl w:val="off"/>
        <w:rPr>
          <w:rFonts w:ascii="宋体" w:hAnsi="宋体"/>
          <w:sz w:val="24"/>
          <w:szCs w:val="24"/>
        </w:rPr>
      </w:pPr>
      <w:r>
        <w:rPr>
          <w:rFonts w:hint="eastAsia" w:ascii="宋体" w:hAnsi="宋体"/>
          <w:sz w:val="24"/>
          <w:szCs w:val="24"/>
        </w:rPr>
        <w:t xml:space="preserve">29.5.1 内容不符合《政府采购质疑和投诉办法》第十二条规定的质疑。</w:t>
      </w:r>
      <w:r/>
    </w:p>
    <w:p>
      <w:pPr>
        <w:ind w:firstLine="480"/>
        <w:pageBreakBefore w:val="0"/>
        <w:spacing w:line="500" w:lineRule="exact"/>
        <w:widowControl w:val="off"/>
        <w:rPr>
          <w:rFonts w:ascii="宋体" w:hAnsi="宋体"/>
          <w:sz w:val="24"/>
          <w:szCs w:val="24"/>
        </w:rPr>
      </w:pPr>
      <w:r>
        <w:rPr>
          <w:rFonts w:hint="eastAsia" w:ascii="宋体" w:hAnsi="宋体"/>
          <w:sz w:val="24"/>
          <w:szCs w:val="24"/>
        </w:rPr>
        <w:t xml:space="preserve">29.5.2 超出政府采购法定期限的质疑。</w:t>
      </w:r>
      <w:r/>
    </w:p>
    <w:p>
      <w:pPr>
        <w:ind w:firstLine="480"/>
        <w:pageBreakBefore w:val="0"/>
        <w:spacing w:line="500" w:lineRule="exact"/>
        <w:widowControl w:val="off"/>
        <w:rPr>
          <w:rFonts w:ascii="宋体" w:hAnsi="宋体"/>
          <w:sz w:val="24"/>
          <w:szCs w:val="24"/>
        </w:rPr>
      </w:pPr>
      <w:r>
        <w:rPr>
          <w:rFonts w:hint="eastAsia" w:ascii="宋体" w:hAnsi="宋体"/>
          <w:sz w:val="24"/>
          <w:szCs w:val="24"/>
        </w:rPr>
        <w:t xml:space="preserve">29.5.3 以传真、电子邮件等方式递交的非原件形式的质疑。</w:t>
      </w:r>
      <w:r/>
    </w:p>
    <w:p>
      <w:pPr>
        <w:ind w:firstLine="480"/>
        <w:pageBreakBefore w:val="0"/>
        <w:spacing w:line="500" w:lineRule="exact"/>
        <w:widowControl w:val="off"/>
        <w:rPr>
          <w:rFonts w:ascii="宋体" w:hAnsi="宋体"/>
          <w:sz w:val="24"/>
          <w:szCs w:val="24"/>
        </w:rPr>
      </w:pPr>
      <w:r>
        <w:rPr>
          <w:rFonts w:hint="eastAsia" w:ascii="宋体" w:hAnsi="宋体"/>
          <w:sz w:val="24"/>
          <w:szCs w:val="24"/>
        </w:rPr>
        <w:t xml:space="preserve">29.5.4 未参加投标活动的供应商或在投标活动中自身权益未受到损害的供应商所提出的质疑。</w:t>
      </w:r>
      <w:r/>
    </w:p>
    <w:p>
      <w:pPr>
        <w:ind w:firstLine="480"/>
        <w:pageBreakBefore w:val="0"/>
        <w:spacing w:line="500" w:lineRule="exact"/>
        <w:widowControl w:val="off"/>
        <w:rPr>
          <w:rFonts w:ascii="宋体" w:hAnsi="宋体"/>
          <w:sz w:val="24"/>
          <w:szCs w:val="24"/>
        </w:rPr>
      </w:pPr>
      <w:r>
        <w:rPr>
          <w:rFonts w:hint="eastAsia" w:ascii="宋体" w:hAnsi="宋体"/>
          <w:sz w:val="24"/>
          <w:szCs w:val="24"/>
        </w:rPr>
        <w:t xml:space="preserve">29.5.5供应商组成联合体参加投标，联合体中任何一方或多方未按要求签字、盖章、加盖公章的质疑。</w:t>
      </w:r>
      <w:r/>
    </w:p>
    <w:p>
      <w:pPr>
        <w:ind w:firstLine="468"/>
        <w:pageBreakBefore w:val="0"/>
        <w:spacing w:line="500" w:lineRule="exact"/>
        <w:widowControl w:val="off"/>
        <w:rPr>
          <w:rFonts w:ascii="宋体" w:hAnsi="宋体"/>
          <w:sz w:val="24"/>
          <w:szCs w:val="24"/>
        </w:rPr>
      </w:pPr>
      <w:r>
        <w:rPr>
          <w:rFonts w:hint="eastAsia" w:ascii="宋体" w:hAnsi="宋体"/>
          <w:sz w:val="24"/>
          <w:szCs w:val="24"/>
        </w:rPr>
        <w:t xml:space="preserve">29.6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46"/>
        <w:ind w:firstLine="600"/>
        <w:pageBreakBefore w:val="0"/>
        <w:spacing w:before="0" w:after="0" w:line="500" w:lineRule="exact"/>
        <w:widowControl w:val="off"/>
        <w:rPr>
          <w:rFonts w:ascii="黑体" w:hAnsi="宋体" w:cs="Times New Roman"/>
          <w:b w:val="0"/>
          <w:sz w:val="30"/>
          <w:szCs w:val="30"/>
        </w:rPr>
      </w:pPr>
      <w:r>
        <w:rPr>
          <w:rFonts w:hint="eastAsia" w:ascii="黑体" w:hAnsi="宋体" w:cs="Times New Roman"/>
          <w:b w:val="0"/>
          <w:sz w:val="30"/>
          <w:szCs w:val="30"/>
        </w:rPr>
        <w:t xml:space="preserve">30、中标通知书</w:t>
      </w:r>
      <w:r/>
    </w:p>
    <w:p>
      <w:pPr>
        <w:ind w:firstLine="600"/>
        <w:pageBreakBefore w:val="0"/>
        <w:spacing w:line="500" w:lineRule="exact"/>
        <w:widowControl w:val="off"/>
        <w:rPr>
          <w:rFonts w:ascii="宋体" w:hAnsi="宋体"/>
          <w:sz w:val="24"/>
          <w:szCs w:val="24"/>
        </w:rPr>
      </w:pPr>
      <w:r>
        <w:rPr>
          <w:rFonts w:hint="eastAsia" w:ascii="宋体" w:hAnsi="宋体"/>
          <w:sz w:val="24"/>
          <w:szCs w:val="24"/>
        </w:rPr>
        <w:t xml:space="preserve">30.l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w:t>
      </w:r>
      <w:r>
        <w:rPr>
          <w:rFonts w:hint="eastAsia" w:ascii="宋体" w:hAnsi="宋体"/>
          <w:color w:val="000000"/>
          <w:sz w:val="24"/>
          <w:szCs w:val="24"/>
        </w:rPr>
        <w:t xml:space="preserve">登录苏采云系统及时下载中标通知书。因系统存储空间有限，自中标结果公告届满之日起30日后，苏采云系统不再保证提</w:t>
      </w:r>
      <w:r>
        <w:rPr>
          <w:rFonts w:hint="eastAsia" w:ascii="宋体" w:hAnsi="宋体"/>
          <w:sz w:val="24"/>
          <w:szCs w:val="24"/>
        </w:rPr>
        <w:t xml:space="preserve">供下载中标通知书服务,因未及时下载而造成的不利后果由中标人自行承担。</w:t>
      </w:r>
      <w:r/>
    </w:p>
    <w:p>
      <w:pPr>
        <w:ind w:firstLine="600"/>
        <w:pageBreakBefore w:val="0"/>
        <w:spacing w:line="500" w:lineRule="exact"/>
        <w:widowControl w:val="off"/>
        <w:rPr>
          <w:rFonts w:ascii="宋体" w:hAnsi="宋体"/>
          <w:sz w:val="24"/>
          <w:szCs w:val="24"/>
        </w:rPr>
      </w:pPr>
      <w:r>
        <w:rPr>
          <w:rFonts w:hint="eastAsia" w:ascii="宋体" w:hAnsi="宋体"/>
          <w:sz w:val="24"/>
          <w:szCs w:val="24"/>
        </w:rPr>
        <w:t xml:space="preserve">30.</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45"/>
        <w:ind w:firstLine="321"/>
        <w:pageBreakBefore w:val="0"/>
        <w:spacing w:before="0" w:after="0" w:line="500" w:lineRule="exact"/>
        <w:widowControl w:val="off"/>
      </w:pPr>
      <w:r/>
      <w:bookmarkStart w:id="173" w:name="_Toc120614220"/>
      <w:r/>
      <w:bookmarkStart w:id="174" w:name="_Toc20823308"/>
      <w:r/>
      <w:bookmarkStart w:id="175" w:name="_Toc16938552"/>
      <w:r/>
      <w:bookmarkStart w:id="176" w:name="_Toc513029236"/>
      <w:r>
        <w:rPr>
          <w:rFonts w:hint="eastAsia"/>
        </w:rPr>
        <w:t xml:space="preserve">七、授予合同</w:t>
      </w:r>
      <w:bookmarkEnd w:id="173"/>
      <w:r/>
      <w:bookmarkEnd w:id="174"/>
      <w:bookmarkEnd w:id="175"/>
      <w:bookmarkEnd w:id="176"/>
      <w:r/>
    </w:p>
    <w:p>
      <w:pPr>
        <w:pStyle w:val="846"/>
        <w:ind w:firstLine="600"/>
        <w:pageBreakBefore w:val="0"/>
        <w:spacing w:before="0" w:after="0" w:line="500" w:lineRule="exact"/>
        <w:widowControl w:val="off"/>
        <w:rPr>
          <w:rFonts w:ascii="黑体" w:hAnsi="宋体" w:cs="Times New Roman"/>
          <w:b w:val="0"/>
          <w:sz w:val="30"/>
          <w:szCs w:val="30"/>
        </w:rPr>
      </w:pPr>
      <w:r/>
      <w:bookmarkStart w:id="177" w:name="_Toc513029237"/>
      <w:r/>
      <w:bookmarkStart w:id="178" w:name="_Toc16938553"/>
      <w:r/>
      <w:bookmarkStart w:id="179" w:name="_Toc20823309"/>
      <w:r>
        <w:rPr>
          <w:rFonts w:hint="eastAsia" w:ascii="黑体" w:hAnsi="宋体" w:cs="Times New Roman"/>
          <w:b w:val="0"/>
          <w:sz w:val="30"/>
          <w:szCs w:val="30"/>
        </w:rPr>
        <w:t xml:space="preserve">31.签订合同</w:t>
      </w:r>
      <w:r/>
    </w:p>
    <w:p>
      <w:pPr>
        <w:ind w:firstLine="600"/>
        <w:pageBreakBefore w:val="0"/>
        <w:spacing w:line="500" w:lineRule="exact"/>
        <w:widowControl w:val="off"/>
        <w:rPr>
          <w:rFonts w:ascii="宋体" w:hAnsi="宋体"/>
          <w:sz w:val="24"/>
          <w:szCs w:val="24"/>
        </w:rPr>
      </w:pPr>
      <w:r>
        <w:rPr>
          <w:rFonts w:hint="eastAsia" w:ascii="宋体" w:hAnsi="宋体"/>
          <w:bCs/>
          <w:sz w:val="24"/>
          <w:szCs w:val="24"/>
        </w:rPr>
        <w:t xml:space="preserve">31</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pageBreakBefore w:val="0"/>
        <w:spacing w:line="500" w:lineRule="exact"/>
        <w:widowControl w:val="off"/>
        <w:rPr>
          <w:rFonts w:ascii="宋体" w:hAnsi="宋体"/>
          <w:sz w:val="24"/>
          <w:szCs w:val="24"/>
        </w:rPr>
      </w:pPr>
      <w:r>
        <w:rPr>
          <w:rFonts w:hint="eastAsia" w:ascii="宋体" w:hAnsi="宋体"/>
          <w:sz w:val="24"/>
          <w:szCs w:val="24"/>
        </w:rPr>
        <w:t xml:space="preserve">31.2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ascii="宋体" w:hAnsi="宋体"/>
          <w:sz w:val="24"/>
          <w:szCs w:val="24"/>
        </w:rPr>
      </w:pPr>
      <w:r>
        <w:rPr>
          <w:rFonts w:hint="eastAsia" w:ascii="宋体" w:hAnsi="宋体"/>
          <w:sz w:val="24"/>
          <w:szCs w:val="24"/>
        </w:rPr>
        <w:t xml:space="preserve">31.3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846"/>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32、服务（包含与服务相关的货物）的追加</w:t>
      </w:r>
      <w:r/>
    </w:p>
    <w:p>
      <w:pPr>
        <w:ind w:firstLine="480"/>
        <w:spacing w:line="480" w:lineRule="exact"/>
        <w:rPr>
          <w:rFonts w:ascii="宋体" w:hAnsi="宋体"/>
          <w:sz w:val="24"/>
          <w:szCs w:val="24"/>
        </w:rPr>
      </w:pPr>
      <w:r>
        <w:rPr>
          <w:rFonts w:hint="eastAsia" w:ascii="宋体" w:hAnsi="宋体"/>
          <w:sz w:val="24"/>
          <w:szCs w:val="24"/>
        </w:rPr>
        <w:t xml:space="preserve">32.1政府采购合同履行中，采购人需追加与合同标的相同的服务（包含与服务相关的货物），在不改变合同其他条款的前提下，可以与中标人协商签订补充合同，但所有补充合同的采购金额不超过原合同金额10%。</w:t>
      </w:r>
      <w:bookmarkEnd w:id="177"/>
      <w:bookmarkEnd w:id="178"/>
      <w:bookmarkEnd w:id="179"/>
      <w:r/>
    </w:p>
    <w:p>
      <w:pPr>
        <w:pStyle w:val="846"/>
        <w:ind w:firstLine="600"/>
        <w:spacing w:before="0" w:after="0" w:line="480" w:lineRule="exact"/>
        <w:rPr>
          <w:rFonts w:ascii="黑体" w:hAnsi="宋体" w:cs="Times New Roman"/>
          <w:b w:val="0"/>
          <w:sz w:val="30"/>
          <w:szCs w:val="30"/>
        </w:rPr>
      </w:pPr>
      <w:r/>
      <w:bookmarkStart w:id="180" w:name="_Toc16938558"/>
      <w:r/>
      <w:bookmarkStart w:id="181" w:name="_Toc120614221"/>
      <w:r/>
      <w:bookmarkStart w:id="182" w:name="_Toc479757207"/>
      <w:r/>
      <w:bookmarkStart w:id="183" w:name="_Toc20823314"/>
      <w:r/>
      <w:bookmarkStart w:id="184" w:name="_Toc513029242"/>
      <w:r>
        <w:rPr>
          <w:rFonts w:hint="eastAsia" w:ascii="黑体" w:hAnsi="宋体" w:cs="Times New Roman"/>
          <w:b w:val="0"/>
          <w:sz w:val="30"/>
          <w:szCs w:val="30"/>
        </w:rPr>
        <w:t xml:space="preserve">33、政府采购履约资金扶持政策</w:t>
      </w:r>
      <w:r/>
    </w:p>
    <w:p>
      <w:pPr>
        <w:pStyle w:val="844"/>
        <w:spacing w:line="480" w:lineRule="exact"/>
        <w:rPr>
          <w:rFonts w:ascii="宋体" w:hAnsi="宋体"/>
          <w:sz w:val="24"/>
          <w:szCs w:val="24"/>
        </w:rPr>
      </w:pPr>
      <w:r>
        <w:rPr>
          <w:rFonts w:hint="eastAsia" w:ascii="宋体" w:hAnsi="宋体"/>
          <w:sz w:val="24"/>
          <w:szCs w:val="24"/>
        </w:rPr>
        <w:t xml:space="preserve">33.1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pStyle w:val="844"/>
        <w:spacing w:line="480" w:lineRule="exact"/>
        <w:rPr>
          <w:rFonts w:ascii="宋体" w:hAnsi="宋体"/>
          <w:sz w:val="24"/>
          <w:szCs w:val="24"/>
        </w:rPr>
      </w:pPr>
      <w:r>
        <w:rPr>
          <w:rFonts w:hint="eastAsia" w:ascii="宋体" w:hAnsi="宋体"/>
          <w:sz w:val="24"/>
          <w:szCs w:val="24"/>
        </w:rPr>
        <w:t xml:space="preserve">33.2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r/>
      <w:r/>
    </w:p>
    <w:p>
      <w:r/>
      <w:r/>
    </w:p>
    <w:p>
      <w:r/>
      <w:r/>
    </w:p>
    <w:p>
      <w:r/>
      <w:r/>
    </w:p>
    <w:p>
      <w:pPr>
        <w:pStyle w:val="666"/>
      </w:pPr>
      <w:r/>
      <w:r/>
    </w:p>
    <w:p>
      <w:r/>
      <w:r/>
    </w:p>
    <w:p>
      <w:pPr>
        <w:pStyle w:val="666"/>
      </w:pPr>
      <w:r/>
      <w:r/>
    </w:p>
    <w:p>
      <w:r/>
      <w:r/>
    </w:p>
    <w:p>
      <w:pPr>
        <w:pStyle w:val="666"/>
      </w:pPr>
      <w:r/>
      <w:r/>
    </w:p>
    <w:p>
      <w:r/>
      <w:r/>
    </w:p>
    <w:p>
      <w:pPr>
        <w:pStyle w:val="666"/>
      </w:pPr>
      <w:r/>
      <w:r/>
    </w:p>
    <w:p>
      <w:r/>
      <w:r/>
    </w:p>
    <w:p>
      <w:pPr>
        <w:pStyle w:val="666"/>
      </w:pPr>
      <w:r/>
      <w:r/>
    </w:p>
    <w:p>
      <w:r/>
      <w:r/>
    </w:p>
    <w:p>
      <w:pPr>
        <w:pStyle w:val="666"/>
      </w:pPr>
      <w:r/>
      <w:r/>
    </w:p>
    <w:p>
      <w:r/>
      <w:r/>
    </w:p>
    <w:p>
      <w:pPr>
        <w:pStyle w:val="666"/>
      </w:pPr>
      <w:r/>
      <w:r/>
    </w:p>
    <w:p>
      <w:r/>
      <w:bookmarkEnd w:id="180"/>
      <w:bookmarkEnd w:id="181"/>
      <w:bookmarkEnd w:id="182"/>
      <w:bookmarkEnd w:id="183"/>
      <w:bookmarkEnd w:id="184"/>
      <w:r/>
    </w:p>
    <w:p>
      <w:pPr>
        <w:pStyle w:val="878"/>
        <w:spacing w:line="480" w:lineRule="exact"/>
        <w:rPr>
          <w:rFonts w:hAnsi="宋体"/>
          <w:sz w:val="24"/>
          <w:szCs w:val="24"/>
        </w:rPr>
      </w:pPr>
      <w:r/>
      <w:bookmarkStart w:id="185" w:name="_Hlt16619350"/>
      <w:r/>
      <w:bookmarkStart w:id="186" w:name="_Toc16938590"/>
      <w:r/>
      <w:bookmarkStart w:id="187" w:name="_Toc120614244"/>
      <w:r/>
      <w:bookmarkStart w:id="188" w:name="_Toc20823346"/>
      <w:r/>
      <w:bookmarkStart w:id="189" w:name="_Toc462564139"/>
      <w:r/>
      <w:bookmarkStart w:id="190" w:name="_Toc479757211"/>
      <w:r/>
      <w:r/>
    </w:p>
    <w:p>
      <w:pPr>
        <w:jc w:val="center"/>
        <w:keepNext/>
        <w:rPr>
          <w:rFonts w:ascii="黑体" w:eastAsia="黑体"/>
          <w:bCs/>
          <w:sz w:val="44"/>
          <w:szCs w:val="28"/>
        </w:rPr>
        <w:outlineLvl w:val="0"/>
      </w:pPr>
      <w:r>
        <w:rPr>
          <w:rFonts w:hint="eastAsia" w:ascii="黑体" w:eastAsia="黑体"/>
          <w:bCs/>
          <w:sz w:val="44"/>
          <w:szCs w:val="28"/>
        </w:rPr>
        <w:t xml:space="preserve">第三章  合同文本</w:t>
      </w:r>
      <w:r/>
    </w:p>
    <w:p>
      <w:pPr>
        <w:ind w:firstLine="480"/>
        <w:spacing w:line="500" w:lineRule="exact"/>
        <w:rPr>
          <w:rFonts w:ascii="宋体" w:hAnsi="宋体"/>
          <w:bCs/>
          <w:sz w:val="24"/>
        </w:rPr>
      </w:pPr>
      <w:r>
        <w:rPr>
          <w:rFonts w:hint="eastAsia" w:ascii="宋体" w:hAnsi="宋体"/>
          <w:bCs/>
          <w:sz w:val="24"/>
        </w:rPr>
        <w:t xml:space="preserve">以下为中标后签定本项目合同的通用条款，中标人不得提出实质性的修改。</w:t>
      </w:r>
      <w:r/>
    </w:p>
    <w:p>
      <w:pPr>
        <w:ind w:firstLine="640"/>
        <w:spacing w:line="500" w:lineRule="exact"/>
        <w:rPr>
          <w:rFonts w:ascii="宋体" w:hAnsi="宋体"/>
          <w:bCs/>
          <w:sz w:val="32"/>
          <w:szCs w:val="32"/>
        </w:rPr>
      </w:pPr>
      <w:r>
        <w:rPr>
          <w:rFonts w:ascii="宋体" w:hAnsi="宋体"/>
          <w:bCs/>
          <w:sz w:val="32"/>
          <w:szCs w:val="32"/>
        </w:rPr>
      </w:r>
      <w:r/>
    </w:p>
    <w:p>
      <w:pPr>
        <w:jc w:val="center"/>
        <w:spacing w:before="145" w:after="145"/>
        <w:rPr>
          <w:rFonts w:ascii="宋体" w:hAnsi="宋体"/>
          <w:b/>
          <w:bCs/>
          <w:sz w:val="30"/>
          <w:szCs w:val="20"/>
        </w:rPr>
        <w:outlineLvl w:val="0"/>
      </w:pPr>
      <w:r>
        <w:rPr>
          <w:rFonts w:hint="eastAsia" w:ascii="宋体" w:hAnsi="宋体"/>
          <w:b/>
          <w:sz w:val="30"/>
        </w:rPr>
        <w:t xml:space="preserve">南通市政府采购合同（服务）（合同编号）</w:t>
      </w:r>
      <w:r/>
    </w:p>
    <w:p>
      <w:pPr>
        <w:pStyle w:val="878"/>
        <w:spacing w:line="480" w:lineRule="exact"/>
        <w:rPr>
          <w:rFonts w:hAnsi="宋体"/>
          <w:sz w:val="24"/>
          <w:szCs w:val="24"/>
        </w:rPr>
      </w:pPr>
      <w:r>
        <w:rPr>
          <w:rFonts w:hAnsi="宋体"/>
          <w:sz w:val="24"/>
          <w:szCs w:val="24"/>
        </w:rPr>
        <w:t xml:space="preserve">项目名称：</w:t>
      </w:r>
      <w:r>
        <w:rPr>
          <w:rFonts w:hint="eastAsia" w:hAnsi="宋体"/>
          <w:sz w:val="24"/>
          <w:szCs w:val="24"/>
          <w:u w:val="single"/>
        </w:rPr>
        <w:t xml:space="preserve">江苏省南通中学附属实验学校物业管理服务采购项目</w:t>
      </w:r>
      <w:r>
        <w:rPr>
          <w:rFonts w:hAnsi="宋体"/>
          <w:sz w:val="24"/>
          <w:szCs w:val="24"/>
          <w:u w:val="single"/>
        </w:rPr>
        <w:t xml:space="preserve">   </w:t>
      </w:r>
      <w:r>
        <w:rPr>
          <w:rFonts w:hAnsi="宋体"/>
          <w:sz w:val="24"/>
          <w:szCs w:val="24"/>
        </w:rPr>
        <w:t xml:space="preserve">                                  </w:t>
      </w:r>
      <w:r/>
    </w:p>
    <w:p>
      <w:pPr>
        <w:pStyle w:val="878"/>
        <w:spacing w:line="480" w:lineRule="exact"/>
        <w:rPr>
          <w:rFonts w:hAnsi="宋体"/>
          <w:sz w:val="24"/>
          <w:szCs w:val="24"/>
          <w:u w:val="single"/>
        </w:rPr>
      </w:pPr>
      <w:r>
        <w:rPr>
          <w:rFonts w:hAnsi="宋体"/>
          <w:sz w:val="24"/>
          <w:szCs w:val="24"/>
        </w:rPr>
        <w:t xml:space="preserve">项目编号：</w:t>
      </w:r>
      <w:r>
        <w:rPr>
          <w:rFonts w:hAnsi="宋体"/>
          <w:sz w:val="24"/>
          <w:szCs w:val="24"/>
          <w:u w:val="single"/>
        </w:rPr>
        <w:t xml:space="preserve">JSZC-</w:t>
      </w:r>
      <w:r>
        <w:rPr>
          <w:rFonts w:hint="eastAsia" w:hAnsi="宋体"/>
          <w:sz w:val="24"/>
          <w:szCs w:val="24"/>
          <w:u w:val="single"/>
        </w:rPr>
        <w:t xml:space="preserve">                     </w:t>
      </w:r>
      <w:r/>
    </w:p>
    <w:p>
      <w:pPr>
        <w:pStyle w:val="878"/>
        <w:spacing w:line="480" w:lineRule="exact"/>
        <w:rPr>
          <w:rFonts w:hAnsi="宋体"/>
          <w:sz w:val="24"/>
          <w:szCs w:val="24"/>
          <w:u w:val="single"/>
        </w:rPr>
      </w:pPr>
      <w:r>
        <w:rPr>
          <w:rFonts w:hAnsi="宋体"/>
          <w:sz w:val="24"/>
          <w:szCs w:val="24"/>
        </w:rPr>
        <w:t xml:space="preserve">甲方：（买方）</w:t>
      </w:r>
      <w:r>
        <w:rPr>
          <w:rFonts w:hint="eastAsia" w:hAnsi="宋体"/>
          <w:sz w:val="24"/>
          <w:szCs w:val="24"/>
          <w:u w:val="single"/>
        </w:rPr>
        <w:t xml:space="preserve">江苏省南通中学附属实验学校</w:t>
      </w:r>
      <w:r/>
    </w:p>
    <w:p>
      <w:pPr>
        <w:pStyle w:val="878"/>
        <w:spacing w:line="480" w:lineRule="exact"/>
        <w:rPr>
          <w:rFonts w:hAnsi="宋体"/>
          <w:sz w:val="24"/>
          <w:szCs w:val="24"/>
        </w:rPr>
      </w:pPr>
      <w:r>
        <w:rPr>
          <w:rFonts w:hAnsi="宋体"/>
          <w:sz w:val="24"/>
          <w:szCs w:val="24"/>
        </w:rPr>
        <w:t xml:space="preserve">乙方：（卖方）</w:t>
      </w:r>
      <w:r>
        <w:rPr>
          <w:rFonts w:hint="eastAsia" w:hAnsi="宋体"/>
          <w:sz w:val="24"/>
          <w:szCs w:val="24"/>
          <w:u w:val="single"/>
        </w:rPr>
        <w:t xml:space="preserve">                          </w:t>
      </w:r>
      <w:r/>
    </w:p>
    <w:p>
      <w:pPr>
        <w:pStyle w:val="878"/>
        <w:spacing w:line="48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南通市公共资源交易中心</w:t>
      </w:r>
      <w:r>
        <w:rPr>
          <w:rFonts w:hint="eastAsia" w:hAnsi="宋体"/>
          <w:sz w:val="24"/>
          <w:szCs w:val="24"/>
          <w:u w:val="single"/>
        </w:rPr>
        <w:t xml:space="preserve">  江苏省南通中学附属实验学校物业管理服务采购项目  </w:t>
      </w:r>
      <w:r>
        <w:rPr>
          <w:rFonts w:hAnsi="宋体"/>
          <w:sz w:val="24"/>
          <w:szCs w:val="24"/>
        </w:rPr>
        <w:t xml:space="preserve">公开招标的结果，签署本合同。</w:t>
      </w:r>
      <w:r/>
    </w:p>
    <w:p>
      <w:pPr>
        <w:pStyle w:val="878"/>
        <w:spacing w:line="48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878"/>
        <w:spacing w:line="48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int="eastAsia" w:hAnsi="宋体"/>
          <w:sz w:val="24"/>
          <w:szCs w:val="24"/>
          <w:u w:val="single"/>
        </w:rPr>
        <w:t xml:space="preserve">江苏省南通中学附属实验学校物业管理服务</w:t>
      </w:r>
      <w:r/>
    </w:p>
    <w:p>
      <w:pPr>
        <w:pStyle w:val="878"/>
        <w:spacing w:line="480" w:lineRule="exact"/>
        <w:rPr>
          <w:rFonts w:hAnsi="宋体"/>
          <w:sz w:val="24"/>
          <w:szCs w:val="24"/>
        </w:rPr>
      </w:pPr>
      <w:r>
        <w:rPr>
          <w:rFonts w:hAnsi="宋体"/>
          <w:sz w:val="24"/>
          <w:szCs w:val="24"/>
        </w:rPr>
        <w:t xml:space="preserve">1.2</w:t>
      </w:r>
      <w:r>
        <w:rPr>
          <w:rFonts w:hint="eastAsia" w:hAnsi="宋体"/>
          <w:sz w:val="24"/>
          <w:szCs w:val="24"/>
          <w:lang w:val="en-US" w:eastAsia="zh-CN"/>
        </w:rPr>
        <w:t xml:space="preserve"> </w:t>
      </w:r>
      <w:r>
        <w:rPr>
          <w:rFonts w:hint="eastAsia" w:hAnsi="宋体"/>
          <w:sz w:val="24"/>
          <w:szCs w:val="24"/>
        </w:rPr>
        <w:t xml:space="preserve">标的质量：</w:t>
      </w:r>
      <w:r/>
    </w:p>
    <w:p>
      <w:pPr>
        <w:pStyle w:val="878"/>
        <w:spacing w:line="480" w:lineRule="exact"/>
        <w:rPr>
          <w:rFonts w:hAnsi="宋体"/>
          <w:sz w:val="24"/>
          <w:szCs w:val="24"/>
        </w:rPr>
      </w:pPr>
      <w:r>
        <w:rPr>
          <w:rFonts w:hint="eastAsia" w:hAnsi="宋体"/>
          <w:sz w:val="24"/>
          <w:szCs w:val="24"/>
        </w:rPr>
        <w:t xml:space="preserve">1.3 标的数量（规模）：</w:t>
      </w:r>
      <w:r/>
    </w:p>
    <w:p>
      <w:pPr>
        <w:pStyle w:val="878"/>
        <w:spacing w:line="480" w:lineRule="exact"/>
        <w:rPr>
          <w:rFonts w:hAnsi="宋体"/>
          <w:sz w:val="24"/>
          <w:szCs w:val="24"/>
        </w:rPr>
      </w:pPr>
      <w:r>
        <w:rPr>
          <w:rFonts w:hint="eastAsia" w:hAnsi="宋体"/>
          <w:sz w:val="24"/>
          <w:szCs w:val="24"/>
        </w:rPr>
        <w:t xml:space="preserve">1.4 履行时间（期限）：一年</w:t>
      </w:r>
      <w:r/>
    </w:p>
    <w:p>
      <w:pPr>
        <w:pStyle w:val="878"/>
        <w:spacing w:line="480" w:lineRule="exact"/>
        <w:rPr>
          <w:rFonts w:hAnsi="宋体"/>
          <w:sz w:val="24"/>
          <w:szCs w:val="24"/>
        </w:rPr>
      </w:pPr>
      <w:r>
        <w:rPr>
          <w:rFonts w:hint="eastAsia" w:hAnsi="宋体"/>
          <w:sz w:val="24"/>
          <w:szCs w:val="24"/>
        </w:rPr>
        <w:t xml:space="preserve">1.5 履行地点：南通市崇川区崇州大道2号</w:t>
      </w:r>
      <w:r/>
    </w:p>
    <w:p>
      <w:pPr>
        <w:pStyle w:val="878"/>
        <w:spacing w:line="480" w:lineRule="exact"/>
        <w:rPr>
          <w:rFonts w:hAnsi="宋体"/>
          <w:sz w:val="24"/>
          <w:szCs w:val="24"/>
        </w:rPr>
      </w:pPr>
      <w:r>
        <w:rPr>
          <w:rFonts w:hAnsi="宋体"/>
          <w:sz w:val="24"/>
          <w:szCs w:val="24"/>
        </w:rPr>
        <w:t xml:space="preserve">1.</w:t>
      </w:r>
      <w:r>
        <w:rPr>
          <w:rFonts w:hint="eastAsia" w:hAnsi="宋体"/>
          <w:sz w:val="24"/>
          <w:szCs w:val="24"/>
        </w:rPr>
        <w:t xml:space="preserve">6</w:t>
      </w:r>
      <w:r>
        <w:rPr>
          <w:rFonts w:hint="eastAsia" w:hAnsi="宋体"/>
          <w:sz w:val="24"/>
          <w:szCs w:val="24"/>
          <w:lang w:val="en-US" w:eastAsia="zh-CN"/>
        </w:rPr>
        <w:t xml:space="preserve"> </w:t>
      </w:r>
      <w:r>
        <w:rPr>
          <w:rFonts w:hint="eastAsia" w:hAnsi="宋体"/>
          <w:sz w:val="24"/>
          <w:szCs w:val="24"/>
        </w:rPr>
        <w:t xml:space="preserve">履行方式：</w:t>
      </w:r>
      <w:r/>
    </w:p>
    <w:p>
      <w:pPr>
        <w:pStyle w:val="878"/>
        <w:spacing w:line="480" w:lineRule="exact"/>
        <w:rPr>
          <w:rFonts w:hAnsi="宋体"/>
          <w:b/>
          <w:sz w:val="24"/>
          <w:szCs w:val="24"/>
        </w:rPr>
      </w:pPr>
      <w:r>
        <w:rPr>
          <w:rFonts w:hAnsi="宋体"/>
          <w:b/>
          <w:sz w:val="24"/>
          <w:szCs w:val="24"/>
        </w:rPr>
        <w:t xml:space="preserve">二、合同金额</w:t>
      </w:r>
      <w:r/>
    </w:p>
    <w:p>
      <w:pPr>
        <w:pStyle w:val="878"/>
        <w:ind w:left="410" w:hanging="410"/>
        <w:spacing w:line="480" w:lineRule="exact"/>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878"/>
        <w:spacing w:line="480" w:lineRule="exact"/>
        <w:rPr>
          <w:rFonts w:hAnsi="宋体"/>
          <w:b/>
          <w:sz w:val="24"/>
          <w:szCs w:val="24"/>
        </w:rPr>
      </w:pPr>
      <w:r>
        <w:rPr>
          <w:rFonts w:hAnsi="宋体"/>
          <w:b/>
          <w:sz w:val="24"/>
          <w:szCs w:val="24"/>
        </w:rPr>
        <w:t xml:space="preserve">三、技术资料</w:t>
      </w:r>
      <w:r/>
    </w:p>
    <w:p>
      <w:pPr>
        <w:pStyle w:val="878"/>
        <w:ind w:left="410" w:hanging="410"/>
        <w:spacing w:line="480" w:lineRule="exact"/>
        <w:rPr>
          <w:rFonts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878"/>
        <w:ind w:left="410" w:hanging="410"/>
        <w:spacing w:line="48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78"/>
        <w:ind w:left="412" w:hanging="412"/>
        <w:spacing w:line="480" w:lineRule="exact"/>
        <w:rPr>
          <w:rFonts w:hAnsi="宋体"/>
          <w:b/>
          <w:sz w:val="24"/>
          <w:szCs w:val="24"/>
        </w:rPr>
      </w:pPr>
      <w:r>
        <w:rPr>
          <w:rFonts w:hAnsi="宋体"/>
          <w:b/>
          <w:sz w:val="24"/>
          <w:szCs w:val="24"/>
        </w:rPr>
        <w:t xml:space="preserve">四、知识产权</w:t>
      </w:r>
      <w:r/>
    </w:p>
    <w:p>
      <w:pPr>
        <w:pStyle w:val="878"/>
        <w:ind w:left="408" w:hanging="408"/>
        <w:spacing w:line="480" w:lineRule="exact"/>
        <w:rPr>
          <w:rFonts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878"/>
        <w:spacing w:line="480" w:lineRule="exact"/>
        <w:rPr>
          <w:rFonts w:hAnsi="宋体"/>
          <w:sz w:val="24"/>
          <w:szCs w:val="24"/>
          <w:u w:val="single"/>
        </w:rPr>
      </w:pPr>
      <w:r>
        <w:rPr>
          <w:rFonts w:hAnsi="宋体"/>
          <w:b/>
          <w:sz w:val="24"/>
          <w:szCs w:val="24"/>
        </w:rPr>
        <w:t xml:space="preserve">五、产权担保</w:t>
      </w:r>
      <w:r/>
    </w:p>
    <w:p>
      <w:pPr>
        <w:pStyle w:val="878"/>
        <w:ind w:left="408" w:hanging="408"/>
        <w:spacing w:line="48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878"/>
        <w:ind w:left="410" w:hanging="410"/>
        <w:spacing w:line="480" w:lineRule="exact"/>
        <w:rPr>
          <w:rFonts w:hAnsi="宋体"/>
          <w:b/>
          <w:sz w:val="24"/>
          <w:szCs w:val="24"/>
        </w:rPr>
      </w:pPr>
      <w:r>
        <w:rPr>
          <w:rFonts w:hAnsi="宋体"/>
          <w:b/>
          <w:sz w:val="24"/>
          <w:szCs w:val="24"/>
        </w:rPr>
        <w:t xml:space="preserve">六、履约保证金</w:t>
      </w:r>
      <w:r/>
    </w:p>
    <w:p>
      <w:pPr>
        <w:spacing w:line="480" w:lineRule="exact"/>
        <w:rPr>
          <w:rFonts w:hint="eastAsia" w:ascii="宋体" w:hAnsi="宋体"/>
          <w:sz w:val="24"/>
          <w:szCs w:val="24"/>
        </w:rPr>
      </w:pPr>
      <w:r>
        <w:rPr>
          <w:rFonts w:hint="eastAsia" w:ascii="宋体" w:hAnsi="宋体"/>
          <w:sz w:val="24"/>
          <w:szCs w:val="24"/>
          <w:lang w:val="en-US" w:eastAsia="zh-CN"/>
        </w:rPr>
        <w:t xml:space="preserve">6.1</w:t>
      </w:r>
      <w:r>
        <w:rPr>
          <w:rFonts w:hint="eastAsia" w:ascii="宋体" w:hAnsi="宋体"/>
          <w:sz w:val="24"/>
          <w:szCs w:val="24"/>
        </w:rPr>
        <w:t xml:space="preserve">本项目中标后的履约保证金为项目合同年度总价的</w:t>
      </w:r>
      <w:r>
        <w:rPr>
          <w:rFonts w:hint="eastAsia" w:ascii="宋体" w:hAnsi="宋体"/>
          <w:sz w:val="24"/>
          <w:szCs w:val="24"/>
          <w:lang w:val="en-US" w:eastAsia="zh-CN"/>
        </w:rPr>
        <w:t xml:space="preserve">5</w:t>
      </w:r>
      <w:r>
        <w:rPr>
          <w:rFonts w:hint="eastAsia" w:ascii="宋体" w:hAnsi="宋体"/>
          <w:sz w:val="24"/>
          <w:szCs w:val="24"/>
        </w:rPr>
        <w:t xml:space="preserve">%，中标服务商的履约保证金须在中标通知书发出之日起至合同签订前汇入采购单位账户（应当以数字人民币、支票、汇票或者金融机构、担保机构出具的保函等非现金形式提交），中标服务商凭中标通知书与采购单位签订合同。超期或未有协商，则视为自动放弃中标资格。</w:t>
      </w:r>
      <w:r/>
    </w:p>
    <w:p>
      <w:pPr>
        <w:spacing w:line="480" w:lineRule="exact"/>
        <w:rPr>
          <w:rFonts w:hint="eastAsia" w:ascii="宋体" w:hAnsi="宋体"/>
          <w:sz w:val="24"/>
          <w:szCs w:val="24"/>
        </w:rPr>
      </w:pPr>
      <w:r>
        <w:rPr>
          <w:rFonts w:hint="eastAsia" w:ascii="宋体" w:hAnsi="宋体"/>
          <w:sz w:val="24"/>
          <w:szCs w:val="24"/>
          <w:lang w:val="en-US" w:eastAsia="zh-CN"/>
        </w:rPr>
        <w:t xml:space="preserve">6.2</w:t>
      </w:r>
      <w:r>
        <w:rPr>
          <w:rFonts w:hint="eastAsia" w:ascii="宋体" w:hAnsi="宋体"/>
          <w:sz w:val="24"/>
          <w:szCs w:val="24"/>
        </w:rPr>
        <w:t xml:space="preserve">中标服务商第一年度履约后获得第二年度签约，第一年度履约保证金不退还，自动转为第二年度履约保证金，以此类推，如果中标服务商未获得续签或三年期满后，履约期间无违约行为且符合合同约定退还条件的，在一个月内无息退还。采购人若逾期退还履约保证金的，按照逾期部分的每日0.05%支付违约金。</w:t>
      </w:r>
      <w:r/>
    </w:p>
    <w:p>
      <w:pPr>
        <w:spacing w:line="480" w:lineRule="exact"/>
        <w:rPr>
          <w:rFonts w:hint="eastAsia" w:ascii="宋体" w:hAnsi="宋体"/>
          <w:sz w:val="24"/>
          <w:szCs w:val="24"/>
        </w:rPr>
      </w:pPr>
      <w:r>
        <w:rPr>
          <w:rFonts w:hint="eastAsia" w:ascii="宋体" w:hAnsi="宋体"/>
          <w:sz w:val="24"/>
          <w:szCs w:val="24"/>
          <w:lang w:val="en-US" w:eastAsia="zh-CN"/>
        </w:rPr>
        <w:t xml:space="preserve">6.3</w:t>
      </w:r>
      <w:r>
        <w:rPr>
          <w:rFonts w:hint="eastAsia" w:ascii="宋体" w:hAnsi="宋体"/>
          <w:sz w:val="24"/>
          <w:szCs w:val="24"/>
        </w:rPr>
        <w:t xml:space="preserve">发生以下情况的，履约保证金不予退还或部分退还。</w:t>
      </w:r>
      <w:r/>
    </w:p>
    <w:p>
      <w:pPr>
        <w:spacing w:line="480" w:lineRule="exact"/>
        <w:rPr>
          <w:rFonts w:hint="eastAsia" w:ascii="宋体" w:hAnsi="宋体"/>
          <w:sz w:val="24"/>
          <w:szCs w:val="24"/>
        </w:rPr>
      </w:pPr>
      <w:r>
        <w:rPr>
          <w:rFonts w:hint="eastAsia" w:ascii="宋体" w:hAnsi="宋体"/>
          <w:sz w:val="24"/>
          <w:szCs w:val="24"/>
        </w:rPr>
        <w:t xml:space="preserve">（1）签订合同后，中标服务商不履行合同义务的，采购单位有权全额扣除履约保证金，全额不予退还，同时采购单位亦有权终止合同，中标服务商还须承担相应的法律赔偿责任。</w:t>
      </w:r>
      <w:r/>
    </w:p>
    <w:p>
      <w:pPr>
        <w:spacing w:line="480" w:lineRule="exact"/>
        <w:rPr>
          <w:rFonts w:hint="eastAsia" w:ascii="宋体" w:hAnsi="宋体"/>
          <w:sz w:val="24"/>
          <w:szCs w:val="24"/>
        </w:rPr>
      </w:pPr>
      <w:r>
        <w:rPr>
          <w:rFonts w:hint="eastAsia" w:ascii="宋体" w:hAnsi="宋体"/>
          <w:sz w:val="24"/>
          <w:szCs w:val="24"/>
        </w:rPr>
        <w:t xml:space="preserve">（2）中标服务商在履约过程中发生违约行为，给采购单位造成损失的，采购单位有权在中标服务商缴纳的履约保证金中予以扣款，以弥补采购单位经济损失，不足的部分中标服务商另外补齐。</w:t>
      </w:r>
      <w:r/>
    </w:p>
    <w:p>
      <w:pPr>
        <w:spacing w:line="480" w:lineRule="exact"/>
        <w:rPr>
          <w:rFonts w:hint="default" w:hAnsi="宋体"/>
          <w:bCs/>
          <w:sz w:val="24"/>
          <w:szCs w:val="24"/>
          <w:lang w:val="en-US" w:eastAsia="zh-CN"/>
        </w:rPr>
      </w:pPr>
      <w:r>
        <w:rPr>
          <w:rFonts w:hint="eastAsia" w:ascii="宋体" w:hAnsi="宋体"/>
          <w:sz w:val="24"/>
          <w:szCs w:val="24"/>
        </w:rPr>
        <w:t xml:space="preserve">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spacing w:line="480" w:lineRule="exact"/>
        <w:rPr>
          <w:rFonts w:ascii="宋体" w:hAnsi="宋体" w:eastAsia="仿宋_GB2312"/>
          <w:b/>
          <w:sz w:val="24"/>
          <w:szCs w:val="24"/>
        </w:rPr>
      </w:pPr>
      <w:r>
        <w:rPr>
          <w:rFonts w:hint="eastAsia" w:ascii="宋体" w:hAnsi="宋体"/>
          <w:b/>
          <w:sz w:val="24"/>
          <w:szCs w:val="24"/>
        </w:rPr>
        <w:t xml:space="preserve">七、合同转包或分包</w:t>
      </w:r>
      <w:r/>
    </w:p>
    <w:p>
      <w:pPr>
        <w:spacing w:line="480" w:lineRule="exact"/>
        <w:rPr>
          <w:rFonts w:ascii="宋体" w:hAnsi="宋体"/>
          <w:sz w:val="24"/>
          <w:szCs w:val="24"/>
        </w:rPr>
      </w:pPr>
      <w:r>
        <w:rPr>
          <w:rFonts w:hint="eastAsia" w:ascii="宋体" w:hAnsi="宋体"/>
          <w:sz w:val="24"/>
          <w:szCs w:val="24"/>
        </w:rPr>
        <w:t xml:space="preserve">7.1乙方不得将合同标的转包给他人履行。</w:t>
      </w:r>
      <w:r/>
    </w:p>
    <w:p>
      <w:pPr>
        <w:spacing w:line="480" w:lineRule="exact"/>
        <w:rPr>
          <w:rFonts w:ascii="宋体" w:hAnsi="宋体"/>
          <w:sz w:val="24"/>
          <w:szCs w:val="24"/>
        </w:rPr>
      </w:pPr>
      <w:r>
        <w:rPr>
          <w:rFonts w:hint="eastAsia" w:ascii="宋体" w:hAnsi="宋体"/>
          <w:sz w:val="24"/>
          <w:szCs w:val="24"/>
        </w:rPr>
        <w:t xml:space="preserve">7.2乙方不得将合同标的分包给他人履行。</w:t>
      </w:r>
      <w:r/>
    </w:p>
    <w:p>
      <w:pPr>
        <w:spacing w:line="48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878"/>
        <w:spacing w:line="48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878"/>
        <w:spacing w:line="480" w:lineRule="exact"/>
        <w:rPr>
          <w:rFonts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p>
    <w:p>
      <w:pPr>
        <w:contextualSpacing/>
        <w:ind w:firstLine="480"/>
        <w:spacing w:before="160" w:line="300" w:lineRule="auto"/>
        <w:rPr>
          <w:rFonts w:hint="eastAsia" w:hAnsi="宋体"/>
          <w:sz w:val="24"/>
          <w:szCs w:val="24"/>
          <w:u w:val="single"/>
        </w:rPr>
      </w:pPr>
      <w:r>
        <w:rPr>
          <w:rFonts w:hint="eastAsia" w:ascii="宋体" w:hAnsi="宋体" w:cs="宋体"/>
          <w:color w:val="000000"/>
          <w:sz w:val="24"/>
          <w:szCs w:val="24"/>
          <w:highlight w:val="none"/>
        </w:rPr>
        <w:t xml:space="preserve">付款约定：按</w:t>
      </w:r>
      <w:r>
        <w:rPr>
          <w:rFonts w:hint="eastAsia" w:ascii="宋体" w:hAnsi="宋体" w:cs="宋体"/>
          <w:color w:val="000000"/>
          <w:sz w:val="24"/>
          <w:szCs w:val="24"/>
          <w:highlight w:val="none"/>
          <w:lang w:val="en-US" w:eastAsia="zh-CN"/>
        </w:rPr>
        <w:t xml:space="preserve">季度</w:t>
      </w:r>
      <w:r>
        <w:rPr>
          <w:rFonts w:hint="eastAsia" w:ascii="宋体" w:hAnsi="宋体" w:cs="宋体"/>
          <w:color w:val="000000"/>
          <w:sz w:val="24"/>
          <w:szCs w:val="24"/>
          <w:highlight w:val="none"/>
        </w:rPr>
        <w:t xml:space="preserve">付款。在收到乙方提供符合税务机关规定的正式发票后</w:t>
      </w:r>
      <w:r>
        <w:rPr>
          <w:rFonts w:hint="eastAsia" w:ascii="宋体" w:hAnsi="宋体" w:cs="宋体"/>
          <w:color w:val="000000"/>
          <w:sz w:val="24"/>
          <w:szCs w:val="24"/>
          <w:highlight w:val="none"/>
          <w:lang w:eastAsia="zh-CN"/>
        </w:rPr>
        <w:t xml:space="preserve">15个工作日</w:t>
      </w:r>
      <w:r>
        <w:rPr>
          <w:rFonts w:hint="eastAsia" w:ascii="宋体" w:hAnsi="宋体" w:cs="宋体"/>
          <w:color w:val="000000"/>
          <w:sz w:val="24"/>
          <w:szCs w:val="24"/>
          <w:highlight w:val="none"/>
        </w:rPr>
        <w:t xml:space="preserve">内完成付款。若乙方未能提供符合要求的发票，甲方有权拒绝付款，且不承担逾期付款的违约责任。根据每月考核结果发放物业管理费。以上付款均不计利息。由甲方按相关财务支付规定办理支付手续。</w:t>
      </w:r>
      <w:r/>
    </w:p>
    <w:p>
      <w:pPr>
        <w:spacing w:line="480" w:lineRule="exact"/>
        <w:rPr>
          <w:rFonts w:ascii="宋体" w:hAnsi="宋体" w:eastAsia="仿宋_GB2312"/>
          <w:b/>
          <w:sz w:val="24"/>
          <w:szCs w:val="24"/>
        </w:rPr>
      </w:pPr>
      <w:r>
        <w:rPr>
          <w:rFonts w:hint="eastAsia" w:ascii="宋体" w:hAnsi="宋体"/>
          <w:b/>
          <w:sz w:val="24"/>
          <w:szCs w:val="24"/>
        </w:rPr>
        <w:t xml:space="preserve">九、税费</w:t>
      </w:r>
      <w:r/>
    </w:p>
    <w:p>
      <w:pPr>
        <w:spacing w:line="48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878"/>
        <w:spacing w:line="48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878"/>
        <w:ind w:left="480" w:hanging="480"/>
        <w:spacing w:line="480" w:lineRule="exact"/>
        <w:rPr>
          <w:rFonts w:hAnsi="宋体"/>
          <w:sz w:val="24"/>
          <w:szCs w:val="24"/>
        </w:rPr>
      </w:pPr>
      <w:r>
        <w:rPr>
          <w:rFonts w:hint="eastAsia" w:hAnsi="宋体"/>
          <w:sz w:val="24"/>
          <w:szCs w:val="24"/>
        </w:rPr>
        <w:t xml:space="preserve">10.1 甲方依法组织履约验收工作。</w:t>
      </w:r>
      <w:r/>
    </w:p>
    <w:p>
      <w:pPr>
        <w:pStyle w:val="878"/>
        <w:ind w:left="480" w:hanging="480"/>
        <w:spacing w:line="480" w:lineRule="exact"/>
        <w:rPr>
          <w:rFonts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78"/>
        <w:ind w:left="480" w:hanging="480"/>
        <w:spacing w:line="480" w:lineRule="exact"/>
        <w:rPr>
          <w:rFonts w:hAnsi="宋体"/>
          <w:sz w:val="24"/>
          <w:szCs w:val="24"/>
        </w:rPr>
      </w:pPr>
      <w:r>
        <w:rPr>
          <w:rFonts w:hint="eastAsia" w:hAnsi="宋体"/>
          <w:sz w:val="24"/>
          <w:szCs w:val="24"/>
        </w:rPr>
        <w:t xml:space="preserve">10.3 对于实际使用人和甲方分离的项目，甲方邀请实际使用人参与验收。</w:t>
      </w:r>
      <w:r/>
    </w:p>
    <w:p>
      <w:pPr>
        <w:pStyle w:val="878"/>
        <w:ind w:left="480" w:hanging="480"/>
        <w:spacing w:line="480" w:lineRule="exact"/>
        <w:rPr>
          <w:rFonts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878"/>
        <w:ind w:left="480" w:hanging="480"/>
        <w:spacing w:line="480" w:lineRule="exact"/>
        <w:rPr>
          <w:rFonts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78"/>
        <w:ind w:left="480" w:hanging="480"/>
        <w:spacing w:line="480" w:lineRule="exact"/>
        <w:rPr>
          <w:rFonts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78"/>
        <w:spacing w:line="48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878"/>
        <w:ind w:left="410" w:hanging="410"/>
        <w:spacing w:line="48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878"/>
        <w:ind w:left="410" w:hanging="410"/>
        <w:spacing w:line="48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878"/>
        <w:ind w:left="410" w:hanging="410"/>
        <w:spacing w:line="48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878"/>
        <w:ind w:left="410" w:hanging="410"/>
        <w:spacing w:line="48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878"/>
        <w:spacing w:line="480" w:lineRule="exact"/>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878"/>
        <w:ind w:left="480" w:hanging="480"/>
        <w:spacing w:line="48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878"/>
        <w:spacing w:line="48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878"/>
        <w:spacing w:line="48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878"/>
        <w:spacing w:line="48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878"/>
        <w:spacing w:line="480" w:lineRule="exact"/>
        <w:rPr>
          <w:rFonts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878"/>
        <w:spacing w:line="48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878"/>
        <w:spacing w:line="48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878"/>
        <w:spacing w:line="48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878"/>
        <w:ind w:left="480" w:hanging="480"/>
        <w:spacing w:line="48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878"/>
        <w:ind w:left="480" w:hanging="480"/>
        <w:spacing w:line="480" w:lineRule="exact"/>
        <w:rPr>
          <w:rFonts w:hAnsi="宋体"/>
          <w:sz w:val="24"/>
          <w:szCs w:val="24"/>
        </w:rPr>
      </w:pPr>
      <w:r>
        <w:rPr>
          <w:rFonts w:hAnsi="宋体"/>
          <w:sz w:val="24"/>
          <w:szCs w:val="24"/>
        </w:rPr>
        <w:t xml:space="preserve">  甲方：                        乙方： </w:t>
      </w:r>
      <w:r/>
    </w:p>
    <w:p>
      <w:pPr>
        <w:pStyle w:val="878"/>
        <w:spacing w:line="480" w:lineRule="exac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878"/>
        <w:spacing w:line="48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878"/>
        <w:ind w:firstLine="240"/>
        <w:spacing w:line="480" w:lineRule="exact"/>
      </w:pPr>
      <w:r>
        <w:rPr>
          <w:rFonts w:hint="eastAsia" w:hAnsi="宋体"/>
          <w:sz w:val="24"/>
          <w:szCs w:val="24"/>
        </w:rPr>
        <w:t xml:space="preserve">联系电话：                    联系电话：          </w:t>
      </w:r>
      <w:r/>
    </w:p>
    <w:p>
      <w:pPr>
        <w:pStyle w:val="878"/>
        <w:spacing w:before="120" w:after="120" w:line="0" w:lineRule="atLeast"/>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r>
        <w:br w:type="textWrapping" w:clear="all"/>
      </w:r>
      <w:r/>
    </w:p>
    <w:p>
      <w:pPr>
        <w:pStyle w:val="878"/>
        <w:jc w:val="center"/>
        <w:spacing w:before="120" w:after="120" w:line="0" w:lineRule="atLeast"/>
        <w:rPr>
          <w:rFonts w:hint="eastAsia" w:ascii="黑体" w:eastAsia="黑体"/>
          <w:bCs/>
          <w:sz w:val="44"/>
        </w:rPr>
      </w:pPr>
      <w:r>
        <w:rPr>
          <w:rFonts w:hint="eastAsia" w:ascii="黑体" w:eastAsia="黑体"/>
          <w:bCs/>
          <w:sz w:val="44"/>
        </w:rPr>
      </w:r>
      <w:bookmarkEnd w:id="185"/>
      <w:bookmarkEnd w:id="186"/>
      <w:bookmarkEnd w:id="187"/>
      <w:bookmarkEnd w:id="188"/>
      <w:r/>
    </w:p>
    <w:p>
      <w:pPr>
        <w:pStyle w:val="878"/>
        <w:jc w:val="center"/>
        <w:spacing w:before="120" w:after="120" w:line="0" w:lineRule="atLeast"/>
        <w:rPr>
          <w:rFonts w:hAnsi="宋体"/>
          <w:sz w:val="24"/>
          <w:szCs w:val="24"/>
        </w:rPr>
      </w:pPr>
      <w:r/>
      <w:bookmarkStart w:id="191" w:name="_Toc120614282"/>
      <w:r/>
      <w:bookmarkStart w:id="192" w:name="_Toc26554094"/>
      <w:r/>
      <w:bookmarkStart w:id="193" w:name="_Toc49090576"/>
      <w:r>
        <w:rPr>
          <w:rFonts w:hint="eastAsia" w:ascii="黑体" w:eastAsia="黑体"/>
          <w:bCs/>
          <w:sz w:val="44"/>
        </w:rPr>
        <w:t xml:space="preserve">第四章 采购需求</w:t>
      </w:r>
      <w:r/>
    </w:p>
    <w:p>
      <w:pPr>
        <w:spacing w:line="0" w:lineRule="atLeast"/>
        <w:rPr>
          <w:rFonts w:ascii="宋体" w:hAnsi="宋体"/>
          <w:color w:val="000000"/>
          <w:sz w:val="24"/>
          <w:szCs w:val="24"/>
          <w:highlight w:val="yellow"/>
        </w:rPr>
      </w:pPr>
      <w:r/>
      <w:bookmarkStart w:id="194" w:name="_Toc26554093"/>
      <w:r/>
      <w:bookmarkStart w:id="195" w:name="_Toc49090575"/>
      <w:r>
        <w:rPr>
          <w:rFonts w:hint="eastAsia" w:ascii="宋体" w:hAnsi="宋体"/>
          <w:color w:val="000000"/>
          <w:sz w:val="24"/>
          <w:szCs w:val="24"/>
        </w:rPr>
        <w:t xml:space="preserve">项目属性:服务类项目。</w:t>
      </w:r>
      <w:r/>
    </w:p>
    <w:p>
      <w:pPr>
        <w:spacing w:line="0" w:lineRule="atLeast"/>
        <w:rPr>
          <w:rFonts w:ascii="宋体" w:hAnsi="宋体"/>
          <w:color w:val="000000"/>
          <w:sz w:val="24"/>
          <w:szCs w:val="24"/>
          <w:highlight w:val="yellow"/>
        </w:rPr>
      </w:pPr>
      <w:r>
        <w:rPr>
          <w:rFonts w:ascii="宋体" w:hAnsi="宋体"/>
          <w:color w:val="000000"/>
          <w:sz w:val="24"/>
          <w:szCs w:val="24"/>
          <w:highlight w:val="yellow"/>
        </w:rPr>
      </w:r>
      <w:r/>
    </w:p>
    <w:p>
      <w:pPr>
        <w:spacing w:line="400" w:lineRule="exact"/>
        <w:rPr>
          <w:rFonts w:ascii="黑体" w:hAnsi="黑体" w:eastAsia="黑体" w:cs="黑体"/>
          <w:bCs/>
          <w:color w:val="000000"/>
          <w:sz w:val="24"/>
          <w:szCs w:val="24"/>
        </w:rPr>
      </w:pPr>
      <w:r>
        <w:rPr>
          <w:rFonts w:hint="eastAsia" w:ascii="黑体" w:hAnsi="黑体" w:eastAsia="黑体" w:cs="黑体"/>
          <w:bCs/>
          <w:color w:val="000000"/>
          <w:sz w:val="24"/>
          <w:szCs w:val="24"/>
        </w:rPr>
        <w:t xml:space="preserve">一、采购标的清单</w:t>
      </w:r>
      <w:r/>
    </w:p>
    <w:tbl>
      <w:tblPr>
        <w:tblStyle w:val="6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1"/>
        <w:gridCol w:w="3291"/>
        <w:gridCol w:w="3118"/>
      </w:tblGrid>
      <w:tr>
        <w:trPr>
          <w:cantSplit/>
          <w:jc w:val="center"/>
        </w:trPr>
        <w:tc>
          <w:tcPr>
            <w:tcW w:w="1281" w:type="dxa"/>
            <w:vAlign w:val="center"/>
            <w:textDirection w:val="lrTb"/>
            <w:noWrap w:val="false"/>
          </w:tcPr>
          <w:p>
            <w:pPr>
              <w:jc w:val="center"/>
              <w:spacing w:line="400" w:lineRule="exact"/>
              <w:rPr>
                <w:rFonts w:ascii="仿宋" w:hAnsi="仿宋" w:eastAsia="仿宋"/>
                <w:color w:val="000000"/>
                <w:sz w:val="24"/>
                <w:szCs w:val="24"/>
              </w:rPr>
            </w:pPr>
            <w:r>
              <w:rPr>
                <w:rFonts w:hint="eastAsia" w:ascii="仿宋" w:hAnsi="仿宋" w:eastAsia="仿宋"/>
                <w:color w:val="000000"/>
                <w:sz w:val="24"/>
                <w:szCs w:val="24"/>
              </w:rPr>
              <w:t xml:space="preserve">序号</w:t>
            </w:r>
            <w:r/>
          </w:p>
        </w:tc>
        <w:tc>
          <w:tcPr>
            <w:tcW w:w="3291" w:type="dxa"/>
            <w:vAlign w:val="center"/>
            <w:textDirection w:val="lrTb"/>
            <w:noWrap w:val="false"/>
          </w:tcPr>
          <w:p>
            <w:pPr>
              <w:jc w:val="center"/>
              <w:spacing w:line="400" w:lineRule="exact"/>
              <w:rPr>
                <w:rFonts w:ascii="仿宋" w:hAnsi="仿宋" w:eastAsia="仿宋"/>
                <w:color w:val="000000"/>
                <w:sz w:val="24"/>
                <w:szCs w:val="24"/>
              </w:rPr>
            </w:pPr>
            <w:r>
              <w:rPr>
                <w:rFonts w:hint="eastAsia" w:ascii="仿宋" w:hAnsi="仿宋" w:eastAsia="仿宋"/>
                <w:color w:val="000000"/>
                <w:sz w:val="24"/>
                <w:szCs w:val="24"/>
              </w:rPr>
              <w:t xml:space="preserve">采购</w:t>
            </w:r>
            <w:r>
              <w:rPr>
                <w:rFonts w:ascii="仿宋" w:hAnsi="仿宋" w:eastAsia="仿宋"/>
                <w:color w:val="000000"/>
                <w:sz w:val="24"/>
                <w:szCs w:val="24"/>
              </w:rPr>
              <w:t xml:space="preserve">标的</w:t>
            </w:r>
            <w:r/>
          </w:p>
        </w:tc>
        <w:tc>
          <w:tcPr>
            <w:tcW w:w="3118" w:type="dxa"/>
            <w:vAlign w:val="center"/>
            <w:textDirection w:val="lrTb"/>
            <w:noWrap w:val="false"/>
          </w:tcPr>
          <w:p>
            <w:pPr>
              <w:jc w:val="center"/>
              <w:spacing w:line="400" w:lineRule="exact"/>
              <w:rPr>
                <w:rFonts w:ascii="仿宋" w:hAnsi="仿宋" w:eastAsia="仿宋"/>
                <w:color w:val="000000"/>
                <w:sz w:val="24"/>
                <w:szCs w:val="24"/>
              </w:rPr>
            </w:pPr>
            <w:r>
              <w:rPr>
                <w:rFonts w:hint="eastAsia" w:ascii="仿宋" w:hAnsi="仿宋" w:eastAsia="仿宋"/>
                <w:color w:val="000000"/>
                <w:sz w:val="24"/>
                <w:szCs w:val="24"/>
              </w:rPr>
              <w:t xml:space="preserve">对应中</w:t>
            </w:r>
            <w:r>
              <w:rPr>
                <w:rFonts w:ascii="仿宋" w:hAnsi="仿宋" w:eastAsia="仿宋"/>
                <w:color w:val="000000"/>
                <w:sz w:val="24"/>
                <w:szCs w:val="24"/>
              </w:rPr>
              <w:t xml:space="preserve">小企业划分标准</w:t>
            </w:r>
            <w:r/>
          </w:p>
          <w:p>
            <w:pPr>
              <w:jc w:val="center"/>
              <w:spacing w:line="400" w:lineRule="exact"/>
              <w:rPr>
                <w:rFonts w:ascii="仿宋" w:hAnsi="仿宋" w:eastAsia="仿宋"/>
                <w:color w:val="000000"/>
                <w:sz w:val="24"/>
                <w:szCs w:val="24"/>
              </w:rPr>
            </w:pPr>
            <w:r>
              <w:rPr>
                <w:rFonts w:ascii="仿宋" w:hAnsi="仿宋" w:eastAsia="仿宋"/>
                <w:color w:val="000000"/>
                <w:sz w:val="24"/>
                <w:szCs w:val="24"/>
              </w:rPr>
              <w:t xml:space="preserve">所属行业</w:t>
            </w:r>
            <w:r/>
          </w:p>
        </w:tc>
      </w:tr>
      <w:tr>
        <w:trPr>
          <w:cantSplit/>
          <w:jc w:val="center"/>
          <w:trHeight w:val="291"/>
        </w:trPr>
        <w:tc>
          <w:tcPr>
            <w:tcW w:w="1281" w:type="dxa"/>
            <w:vAlign w:val="center"/>
            <w:textDirection w:val="lrTb"/>
            <w:noWrap w:val="false"/>
          </w:tcPr>
          <w:p>
            <w:pPr>
              <w:jc w:val="center"/>
              <w:spacing w:line="400" w:lineRule="exact"/>
              <w:rPr>
                <w:rFonts w:ascii="仿宋" w:hAnsi="仿宋" w:eastAsia="仿宋"/>
                <w:color w:val="000000"/>
                <w:sz w:val="24"/>
                <w:szCs w:val="24"/>
              </w:rPr>
            </w:pPr>
            <w:r>
              <w:rPr>
                <w:rFonts w:hint="eastAsia" w:ascii="仿宋" w:hAnsi="仿宋" w:eastAsia="仿宋"/>
                <w:color w:val="000000"/>
                <w:sz w:val="24"/>
                <w:szCs w:val="24"/>
              </w:rPr>
              <w:t xml:space="preserve">1</w:t>
            </w:r>
            <w:r/>
          </w:p>
        </w:tc>
        <w:tc>
          <w:tcPr>
            <w:tcW w:w="3291" w:type="dxa"/>
            <w:vAlign w:val="center"/>
            <w:textDirection w:val="lrTb"/>
            <w:noWrap w:val="false"/>
          </w:tcPr>
          <w:p>
            <w:pPr>
              <w:jc w:val="center"/>
              <w:spacing w:line="400" w:lineRule="exact"/>
              <w:tabs>
                <w:tab w:val="left" w:pos="2020" w:leader="none"/>
              </w:tabs>
              <w:rPr>
                <w:rFonts w:ascii="仿宋" w:hAnsi="仿宋" w:eastAsia="仿宋"/>
                <w:color w:val="000000"/>
                <w:sz w:val="24"/>
                <w:szCs w:val="24"/>
              </w:rPr>
            </w:pPr>
            <w:r>
              <w:rPr>
                <w:rFonts w:hint="eastAsia" w:ascii="仿宋" w:hAnsi="仿宋" w:eastAsia="仿宋"/>
                <w:color w:val="000000"/>
                <w:sz w:val="24"/>
                <w:szCs w:val="24"/>
              </w:rPr>
              <w:t xml:space="preserve">江苏省南通中学附属实验学校物业管理服务采购项目</w:t>
            </w:r>
            <w:r/>
          </w:p>
        </w:tc>
        <w:tc>
          <w:tcPr>
            <w:tcW w:w="3118" w:type="dxa"/>
            <w:vAlign w:val="center"/>
            <w:textDirection w:val="lrTb"/>
            <w:noWrap w:val="false"/>
          </w:tcPr>
          <w:p>
            <w:pPr>
              <w:jc w:val="center"/>
              <w:spacing w:line="400" w:lineRule="exact"/>
              <w:rPr>
                <w:rFonts w:ascii="仿宋" w:hAnsi="仿宋" w:eastAsia="仿宋"/>
                <w:color w:val="000000"/>
                <w:sz w:val="24"/>
                <w:szCs w:val="24"/>
              </w:rPr>
            </w:pPr>
            <w:r>
              <w:rPr>
                <w:rFonts w:hint="eastAsia" w:ascii="仿宋" w:hAnsi="仿宋" w:eastAsia="仿宋"/>
                <w:color w:val="000000"/>
                <w:sz w:val="24"/>
                <w:szCs w:val="24"/>
              </w:rPr>
              <w:t xml:space="preserve">物业管理</w:t>
            </w:r>
            <w:r/>
          </w:p>
        </w:tc>
      </w:tr>
    </w:tbl>
    <w:p>
      <w:pPr>
        <w:spacing w:line="400" w:lineRule="exact"/>
        <w:rPr>
          <w:rFonts w:ascii="黑体" w:hAnsi="黑体" w:eastAsia="黑体" w:cs="黑体"/>
          <w:bCs/>
          <w:color w:val="000000"/>
          <w:sz w:val="24"/>
          <w:szCs w:val="24"/>
        </w:rPr>
      </w:pPr>
      <w:r/>
      <w:bookmarkStart w:id="196" w:name="_Toc120614281"/>
      <w:r/>
      <w:r/>
    </w:p>
    <w:p>
      <w:pPr>
        <w:spacing w:line="400" w:lineRule="exact"/>
        <w:rPr>
          <w:rFonts w:ascii="黑体" w:hAnsi="黑体" w:eastAsia="黑体" w:cs="黑体"/>
          <w:bCs/>
          <w:color w:val="000000"/>
          <w:sz w:val="24"/>
          <w:szCs w:val="24"/>
        </w:rPr>
      </w:pPr>
      <w:r>
        <w:rPr>
          <w:rFonts w:hint="eastAsia" w:ascii="黑体" w:hAnsi="黑体" w:eastAsia="黑体" w:cs="黑体"/>
          <w:bCs/>
          <w:color w:val="000000"/>
          <w:sz w:val="24"/>
          <w:szCs w:val="24"/>
        </w:rPr>
        <w:t xml:space="preserve">二、技术要求</w:t>
      </w:r>
      <w:r/>
    </w:p>
    <w:p>
      <w:pPr>
        <w:pStyle w:val="954"/>
        <w:ind w:firstLine="480"/>
        <w:spacing w:line="400" w:lineRule="exact"/>
        <w:rPr>
          <w:rFonts w:ascii="Times New Roman" w:hAnsi="Times New Roman" w:eastAsia="方正仿宋_GB2312" w:cs="方正仿宋_GB2312"/>
          <w:bCs/>
          <w:sz w:val="24"/>
          <w:szCs w:val="24"/>
        </w:rPr>
      </w:pPr>
      <w:r>
        <w:rPr>
          <w:rFonts w:hint="eastAsia" w:ascii="Times New Roman" w:hAnsi="Times New Roman" w:eastAsia="方正仿宋_GB2312" w:cs="方正仿宋_GB2312"/>
          <w:bCs/>
          <w:sz w:val="24"/>
          <w:szCs w:val="24"/>
        </w:rPr>
        <w:t xml:space="preserve">技术要求是指对采购标的功能和质量要求，包括性能、材料、结构、外观、安全，或者服务内容和标准等。</w:t>
      </w:r>
      <w:r/>
    </w:p>
    <w:p>
      <w:pPr>
        <w:pStyle w:val="954"/>
        <w:ind w:firstLine="480"/>
        <w:spacing w:line="400" w:lineRule="exact"/>
        <w:rPr>
          <w:rFonts w:ascii="Times New Roman" w:hAnsi="Times New Roman" w:eastAsia="方正仿宋_GB2312" w:cs="方正仿宋_GB2312"/>
          <w:bCs/>
          <w:sz w:val="24"/>
          <w:szCs w:val="24"/>
        </w:rPr>
      </w:pPr>
      <w:r>
        <w:rPr>
          <w:rFonts w:hint="eastAsia" w:ascii="Times New Roman" w:hAnsi="Times New Roman" w:eastAsia="方正仿宋_GB2312" w:cs="方正仿宋_GB2312"/>
          <w:bCs/>
          <w:sz w:val="24"/>
          <w:szCs w:val="24"/>
        </w:rPr>
        <w:t xml:space="preserve">本次采购需切实履行绿色采购，参照《江苏省财政厅关于加强政府绿色采购有关事项的通知》（苏财购〔2023〕65号），在物业、合同能源管理等服务类采购项目需求中，要强化绿色低碳管理目标和服务要求，促进绿色产品和服务的推广应用。</w:t>
      </w:r>
      <w:r/>
    </w:p>
    <w:p>
      <w:pPr>
        <w:pStyle w:val="954"/>
        <w:ind w:firstLine="480"/>
        <w:spacing w:line="400" w:lineRule="exact"/>
        <w:rPr>
          <w:rFonts w:ascii="Times New Roman" w:hAnsi="Times New Roman" w:eastAsia="方正仿宋_GB2312" w:cs="方正仿宋_GB2312"/>
          <w:bCs/>
          <w:sz w:val="24"/>
          <w:szCs w:val="24"/>
        </w:rPr>
      </w:pPr>
      <w:r>
        <w:rPr>
          <w:rFonts w:hint="eastAsia" w:ascii="Times New Roman" w:hAnsi="Times New Roman" w:eastAsia="方正仿宋_GB2312" w:cs="方正仿宋_GB2312"/>
          <w:bCs/>
          <w:sz w:val="24"/>
          <w:szCs w:val="24"/>
        </w:rPr>
        <w:t xml:space="preserve">为更好地提升服务质量与效率，物业管理服务单位要充分重视并有效利用数据资源，尽力搭建综合性的智能化服务平台。通过智能化的服务平台的搭建与运营，实现物业与业主之间的高效沟通与互动，让服务更加智能化、人性化。</w:t>
      </w:r>
      <w:r/>
    </w:p>
    <w:p>
      <w:pPr>
        <w:pStyle w:val="954"/>
        <w:ind w:firstLine="480"/>
        <w:spacing w:line="400" w:lineRule="exact"/>
        <w:rPr>
          <w:rFonts w:ascii="Times New Roman" w:hAnsi="Times New Roman" w:eastAsia="方正仿宋_GB2312" w:cs="方正仿宋_GB2312"/>
          <w:bCs/>
          <w:sz w:val="24"/>
          <w:szCs w:val="24"/>
        </w:rPr>
      </w:pPr>
      <w:r>
        <w:rPr>
          <w:rFonts w:hint="eastAsia" w:ascii="Times New Roman" w:hAnsi="Times New Roman" w:eastAsia="方正仿宋_GB2312" w:cs="方正仿宋_GB2312"/>
          <w:bCs/>
          <w:sz w:val="24"/>
          <w:szCs w:val="24"/>
        </w:rPr>
        <w:t xml:space="preserve">拟聘请专业物业管理公司，按照制度化、规范化、科学化的总体要求，以高起点、一流的服务水平、科学的管理手段，对江苏省南通中学附属实验学校实施专业化的物业管理。</w:t>
      </w:r>
      <w:r/>
    </w:p>
    <w:p>
      <w:pPr>
        <w:spacing w:line="400" w:lineRule="exact"/>
        <w:rPr>
          <w:rFonts w:eastAsia="方正仿宋_GB2312" w:cs="仿宋"/>
          <w:b/>
          <w:bCs/>
          <w:color w:val="000000"/>
          <w:sz w:val="24"/>
          <w:szCs w:val="24"/>
        </w:rPr>
      </w:pPr>
      <w:r>
        <w:rPr>
          <w:rFonts w:eastAsia="方正仿宋_GB2312" w:cs="仿宋"/>
          <w:b/>
          <w:bCs/>
          <w:color w:val="000000"/>
          <w:sz w:val="24"/>
          <w:szCs w:val="24"/>
        </w:rPr>
      </w:r>
      <w:r/>
    </w:p>
    <w:p>
      <w:pPr>
        <w:ind w:firstLine="482"/>
        <w:jc w:val="center"/>
        <w:spacing w:line="400" w:lineRule="exact"/>
        <w:rPr>
          <w:rFonts w:eastAsia="方正仿宋_GB2312" w:cs="仿宋"/>
          <w:b/>
          <w:bCs/>
          <w:color w:val="000000"/>
          <w:sz w:val="24"/>
          <w:szCs w:val="24"/>
        </w:rPr>
      </w:pPr>
      <w:r>
        <w:rPr>
          <w:rFonts w:hint="eastAsia" w:eastAsia="方正仿宋_GB2312" w:cs="仿宋"/>
          <w:b/>
          <w:bCs/>
          <w:color w:val="000000"/>
          <w:sz w:val="24"/>
          <w:szCs w:val="24"/>
        </w:rPr>
        <w:t xml:space="preserve">第一部分  物业管理服务机构要求</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学校物业管理服务工作的开展，应当以“诚信服务”为宗旨，贯彻“四全管理”育人理念，积极配合学校开展绿色学校、校园文化等建设。物业管理服务公司应针对学校物业管理实际配备人员并设置物业服务机构，不低于以下要求：</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1.具有符合《物业服务企业资质管理办法》要求的资质；配备至少一名物业管理主任或负责人；</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2.设置24小时投诉服务受理电话并公开，提供咨询、报修及投诉处理等服务；接到师生投诉应在24小时内完成调查处理，并将处理结果反馈师生；</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3.公示咨询、维修、投诉建议等事项的服务流程和质量标准；</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4.配备满足服务需要的设施设备；优先配备机械化程度高、耗能低的节能化设施设备；</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5.服务质量评价：</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（1）物业公司应建立服务流程和质量控制制度，并采用信息化手段进行管理和服务，开展日常及周期性的服务质量检查工作；</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（2）物业公司每季度至少1次征求师生对物业服务的意见建议；</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（3）物业公司每学期至少1次组织进行物业服务满意度测评；</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（4）物业公司根据检查评价结果、师生意见建议等，制定改进方案并组织实施，以增强服务意识、服务质量和服务效率，努力提升师生的满意率。</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6.档案管理。</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（1）合同签订后，物业服务公司分专业开展承接查验工作，完善承接查验资料，确保各类原始记录、凭单完整翔实。</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（2）在办理物业承接验收手续时，学校向物业服务组织移交物业管理所必需的资料；物业服务公司应当在物业管理合同终止时将资料移交给校方。</w:t>
      </w:r>
      <w:r/>
    </w:p>
    <w:p>
      <w:pPr>
        <w:ind w:firstLine="480"/>
        <w:jc w:val="left"/>
        <w:spacing w:line="400" w:lineRule="exact"/>
        <w:rPr>
          <w:rFonts w:eastAsia="方正仿宋_GB2312" w:cs="仿宋"/>
          <w:b/>
          <w:bCs/>
          <w:sz w:val="24"/>
          <w:szCs w:val="32"/>
        </w:rPr>
      </w:pPr>
      <w:r>
        <w:rPr>
          <w:rFonts w:hint="eastAsia" w:eastAsia="方正仿宋_GB2312" w:cs="方正仿宋_GB2312"/>
          <w:bCs/>
          <w:sz w:val="24"/>
          <w:szCs w:val="24"/>
        </w:rPr>
        <w:t xml:space="preserve">（3）物业服务公司应设置有档案资料柜，档案资料管理规范、齐全、整洁、查阅</w:t>
      </w:r>
      <w:r>
        <w:rPr>
          <w:rFonts w:hint="eastAsia" w:eastAsia="方正仿宋_GB2312"/>
          <w:bCs/>
          <w:sz w:val="24"/>
          <w:szCs w:val="24"/>
        </w:rPr>
        <w:t xml:space="preserve">方便。</w:t>
      </w:r>
      <w:r/>
    </w:p>
    <w:p>
      <w:pPr>
        <w:jc w:val="center"/>
        <w:spacing w:line="400" w:lineRule="exact"/>
        <w:rPr>
          <w:rFonts w:hint="eastAsia" w:ascii="仿宋" w:hAnsi="仿宋" w:eastAsia="仿宋" w:cs="仿宋"/>
          <w:b/>
          <w:bCs/>
          <w:sz w:val="24"/>
          <w:szCs w:val="32"/>
        </w:rPr>
      </w:pPr>
      <w:r>
        <w:rPr>
          <w:rFonts w:hint="eastAsia" w:ascii="仿宋" w:hAnsi="仿宋" w:eastAsia="仿宋" w:cs="仿宋"/>
          <w:b/>
          <w:bCs/>
          <w:sz w:val="24"/>
          <w:szCs w:val="32"/>
        </w:rPr>
      </w:r>
      <w:r/>
    </w:p>
    <w:p>
      <w:pPr>
        <w:jc w:val="center"/>
        <w:spacing w:line="400" w:lineRule="exact"/>
        <w:rPr>
          <w:rFonts w:ascii="仿宋" w:hAnsi="仿宋" w:eastAsia="仿宋" w:cs="仿宋"/>
          <w:b/>
          <w:bCs/>
          <w:sz w:val="24"/>
          <w:szCs w:val="32"/>
        </w:rPr>
      </w:pPr>
      <w:r>
        <w:rPr>
          <w:rFonts w:hint="eastAsia" w:ascii="仿宋" w:hAnsi="仿宋" w:eastAsia="仿宋" w:cs="仿宋"/>
          <w:b/>
          <w:bCs/>
          <w:sz w:val="24"/>
          <w:szCs w:val="32"/>
        </w:rPr>
        <w:t xml:space="preserve">第二部分</w:t>
      </w:r>
      <w:r>
        <w:rPr>
          <w:rFonts w:hint="eastAsia" w:ascii="仿宋" w:hAnsi="仿宋" w:eastAsia="仿宋" w:cs="仿宋"/>
          <w:b/>
          <w:bCs/>
          <w:sz w:val="24"/>
          <w:szCs w:val="32"/>
        </w:rPr>
        <w:tab/>
      </w:r>
      <w:r>
        <w:rPr>
          <w:rFonts w:hint="eastAsia" w:ascii="仿宋" w:hAnsi="仿宋" w:eastAsia="仿宋" w:cs="仿宋"/>
          <w:b/>
          <w:bCs/>
          <w:sz w:val="24"/>
          <w:szCs w:val="32"/>
        </w:rPr>
        <w:t xml:space="preserve">物业服务范围</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一、校园保安服务</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二、校园消防监控服务</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三、校园卫生保洁服务</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四、日常维修（水工、瓦工、电工、木工）</w:t>
      </w:r>
      <w:r/>
    </w:p>
    <w:p>
      <w:pPr>
        <w:pStyle w:val="906"/>
        <w:ind w:firstLine="468"/>
        <w:spacing w:line="400" w:lineRule="exact"/>
        <w:rPr>
          <w:rFonts w:ascii="Times New Roman" w:hAnsi="Times New Roman" w:eastAsia="方正仿宋_GB2312" w:cs="方正仿宋_GB2312"/>
          <w:bCs/>
          <w:sz w:val="24"/>
          <w:szCs w:val="24"/>
        </w:rPr>
      </w:pPr>
      <w:r>
        <w:rPr>
          <w:rFonts w:hint="eastAsia" w:ascii="Times New Roman" w:eastAsia="方正仿宋_GB2312" w:cs="方正仿宋_GB2312"/>
          <w:bCs/>
          <w:sz w:val="24"/>
          <w:szCs w:val="24"/>
          <w:lang w:val="en-US" w:eastAsia="zh-CN"/>
        </w:rPr>
        <w:t xml:space="preserve">五</w:t>
      </w:r>
      <w:r>
        <w:rPr>
          <w:rFonts w:hint="eastAsia" w:ascii="Times New Roman" w:eastAsia="方正仿宋_GB2312" w:cs="方正仿宋_GB2312"/>
          <w:bCs/>
          <w:sz w:val="24"/>
          <w:szCs w:val="24"/>
        </w:rPr>
        <w:t xml:space="preserve">、</w:t>
      </w:r>
      <w:r>
        <w:rPr>
          <w:rFonts w:ascii="Times New Roman" w:hAnsi="Times New Roman" w:eastAsia="方正仿宋_GB2312" w:cs="方正仿宋_GB2312"/>
          <w:bCs/>
          <w:sz w:val="24"/>
          <w:szCs w:val="24"/>
        </w:rPr>
        <w:t xml:space="preserve">多媒体与弱电管理</w:t>
      </w:r>
      <w:r/>
    </w:p>
    <w:p>
      <w:pPr>
        <w:jc w:val="center"/>
        <w:spacing w:line="400" w:lineRule="exact"/>
        <w:rPr>
          <w:rFonts w:ascii="仿宋" w:hAnsi="仿宋" w:eastAsia="仿宋" w:cs="仿宋"/>
          <w:sz w:val="24"/>
          <w:szCs w:val="32"/>
        </w:rPr>
      </w:pPr>
      <w:r>
        <w:rPr>
          <w:rFonts w:ascii="仿宋" w:hAnsi="仿宋" w:eastAsia="仿宋" w:cs="仿宋"/>
          <w:sz w:val="24"/>
          <w:szCs w:val="32"/>
        </w:rPr>
      </w:r>
      <w:r/>
    </w:p>
    <w:p>
      <w:pPr>
        <w:jc w:val="center"/>
        <w:spacing w:line="400" w:lineRule="exact"/>
        <w:rPr>
          <w:rFonts w:ascii="仿宋" w:hAnsi="仿宋" w:eastAsia="仿宋" w:cs="仿宋"/>
          <w:b/>
          <w:bCs/>
          <w:sz w:val="24"/>
          <w:szCs w:val="32"/>
        </w:rPr>
      </w:pPr>
      <w:r>
        <w:rPr>
          <w:rFonts w:hint="eastAsia" w:ascii="仿宋" w:hAnsi="仿宋" w:eastAsia="仿宋" w:cs="仿宋"/>
          <w:b/>
          <w:bCs/>
          <w:sz w:val="24"/>
          <w:szCs w:val="32"/>
        </w:rPr>
        <w:t xml:space="preserve">第三部分</w:t>
      </w:r>
      <w:r>
        <w:rPr>
          <w:rFonts w:hint="eastAsia" w:ascii="仿宋" w:hAnsi="仿宋" w:eastAsia="仿宋" w:cs="仿宋"/>
          <w:b/>
          <w:bCs/>
          <w:sz w:val="24"/>
          <w:szCs w:val="32"/>
        </w:rPr>
        <w:tab/>
      </w:r>
      <w:r>
        <w:rPr>
          <w:rFonts w:hint="eastAsia" w:ascii="仿宋" w:hAnsi="仿宋" w:eastAsia="仿宋" w:cs="仿宋"/>
          <w:b/>
          <w:bCs/>
          <w:sz w:val="24"/>
          <w:szCs w:val="32"/>
        </w:rPr>
        <w:t xml:space="preserve">物业服务细则</w:t>
      </w:r>
      <w:r/>
    </w:p>
    <w:p>
      <w:pPr>
        <w:ind w:firstLine="482"/>
        <w:spacing w:line="400" w:lineRule="exact"/>
        <w:rPr>
          <w:rFonts w:ascii="仿宋" w:hAnsi="仿宋" w:eastAsia="仿宋" w:cs="仿宋"/>
          <w:b/>
          <w:bCs/>
          <w:sz w:val="24"/>
          <w:szCs w:val="32"/>
        </w:rPr>
      </w:pPr>
      <w:r>
        <w:rPr>
          <w:rFonts w:hint="eastAsia" w:ascii="仿宋" w:hAnsi="仿宋" w:eastAsia="仿宋" w:cs="仿宋"/>
          <w:b/>
          <w:bCs/>
          <w:sz w:val="24"/>
          <w:szCs w:val="32"/>
        </w:rPr>
        <w:t xml:space="preserve">一、校园保安服务细则</w:t>
      </w:r>
      <w:r/>
    </w:p>
    <w:p>
      <w:pPr>
        <w:ind w:firstLine="480"/>
        <w:spacing w:line="400" w:lineRule="exact"/>
        <w:rPr>
          <w:rFonts w:ascii="仿宋" w:hAnsi="仿宋" w:eastAsia="仿宋" w:cs="仿宋"/>
          <w:b/>
          <w:bCs/>
          <w:sz w:val="24"/>
          <w:szCs w:val="32"/>
        </w:rPr>
      </w:pPr>
      <w:r>
        <w:rPr>
          <w:rFonts w:hint="eastAsia" w:ascii="仿宋" w:hAnsi="仿宋" w:eastAsia="仿宋" w:cs="仿宋"/>
          <w:b/>
          <w:bCs/>
          <w:sz w:val="24"/>
          <w:szCs w:val="32"/>
        </w:rPr>
        <w:t xml:space="preserve">（一）保安服务内容</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1.负责校园门卫管理工作（包括校门周边区域）。具体包括：24小时校门区域保卫执勤，做好门前卫生三包，来客来访人员接待与登记管理，车辆停放与进出校门管理，师生进出校门管理，学校物品进出校门管理，文件、信件、包裹、报刊等分类登记与收发管理，视频监控系统等安防设施监控使用与管理等。</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2.负责校园防火、防盗、治安巡逻（包括校园内车辆停放疏导和看护、校园内承包经营单位和校内校企合作单位的安全监督与管理等），定时定点巡更，维护校园秩序和稳定，及时发现、消除或上报安全隐患等。</w:t>
      </w:r>
      <w:r/>
    </w:p>
    <w:p>
      <w:pPr>
        <w:ind w:firstLine="480"/>
        <w:spacing w:line="400" w:lineRule="exact"/>
        <w:rPr>
          <w:rFonts w:ascii="仿宋" w:hAnsi="仿宋" w:eastAsia="仿宋" w:cs="仿宋"/>
          <w:sz w:val="24"/>
          <w:szCs w:val="32"/>
        </w:rPr>
      </w:pPr>
      <w:r>
        <w:rPr>
          <w:rFonts w:hint="eastAsia" w:eastAsia="方正仿宋_GB2312" w:cs="方正仿宋_GB2312"/>
          <w:bCs/>
          <w:sz w:val="24"/>
          <w:szCs w:val="24"/>
        </w:rPr>
        <w:t xml:space="preserve">3.对校园内（含校园周边）突发影响教育教学秩序或师生生命安全的纠纷、事件及刑事案件予以迅速、有效控制或处置，确保师生人身与财产安全。</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4.配合做好校园内部综合治理与维稳工作，随时派员，为师生提供紧急救助服务工作。</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5.做好校门内外的交通管理工作，保证校门畅通，引导人车分流，指挥教师汽车安全进出校门，负责校园内和大门口车辆行驶和停放管理。上、放学等高峰时段须在室外做好交通疏导和安全防范等工作。</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6.定期检查、记录校园消防设备与消防器材存放与使用情况，发现消防安全隐患应及时处置并上报。</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7.每日检查、处置校园所有部位的门窗关闭、电器关闭工作，及时反馈与量化考核，负责办公楼、实验楼、教学楼、图书馆、体育馆、操场等重点场馆部位的夜间清场锁门和早间定时开放管理。</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8.全程参与学校各类重大活动的安全警戒与秩序保障，配合做好学校重大活动的现场保卫及相关设备设施、活动桌椅的搬迁等服务保障工作。</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9.配合学校做好突发自然灾害的应急疏散与引导处置工作，协同后勤处做好恶劣天气下的校园教育教学秩序的应急保障性工作。</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10.配合辖区派出所、消防、交巡警、城管、综治办等部门做好学校各项安全管理工作。</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11.其它属于保安服务范围内的工作以及校方临时交办的任务。</w:t>
      </w:r>
      <w:r/>
    </w:p>
    <w:p>
      <w:pPr>
        <w:ind w:firstLine="480"/>
        <w:spacing w:line="400" w:lineRule="exact"/>
        <w:rPr>
          <w:rFonts w:ascii="仿宋" w:hAnsi="仿宋" w:eastAsia="仿宋" w:cs="仿宋"/>
          <w:b/>
          <w:bCs/>
          <w:sz w:val="24"/>
          <w:szCs w:val="32"/>
        </w:rPr>
      </w:pPr>
      <w:r>
        <w:rPr>
          <w:rFonts w:hint="eastAsia" w:ascii="仿宋" w:hAnsi="仿宋" w:eastAsia="仿宋" w:cs="仿宋"/>
          <w:b/>
          <w:bCs/>
          <w:sz w:val="24"/>
          <w:szCs w:val="32"/>
        </w:rPr>
        <w:t xml:space="preserve">（二）保安服务要求</w:t>
      </w:r>
      <w:r/>
    </w:p>
    <w:p>
      <w:pPr>
        <w:ind w:firstLine="480"/>
        <w:spacing w:line="400" w:lineRule="exact"/>
        <w:rPr>
          <w:rFonts w:ascii="仿宋" w:hAnsi="仿宋" w:eastAsia="仿宋" w:cs="仿宋"/>
          <w:sz w:val="24"/>
          <w:szCs w:val="32"/>
        </w:rPr>
      </w:pPr>
      <w:r>
        <w:rPr>
          <w:rFonts w:hint="eastAsia" w:eastAsia="方正仿宋_GB2312" w:cs="方正仿宋_GB2312"/>
          <w:bCs/>
          <w:sz w:val="24"/>
          <w:szCs w:val="24"/>
        </w:rPr>
        <w:t xml:space="preserve">总目标要求：根据学校规定，执行行业标准，文明执勤，严格管理，保障学校财产和师生人身不受侵害，维护正常教育教学秩序，全年无责任事故和责任案件发生，师生有安全感，对校园保安服务满意率在90%以上。</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1.人员配置要求：</w:t>
      </w:r>
      <w:r/>
    </w:p>
    <w:p>
      <w:pPr>
        <w:ind w:firstLine="480"/>
        <w:spacing w:line="400" w:lineRule="exact"/>
        <w:rPr>
          <w:rFonts w:eastAsia="方正仿宋_GB2312" w:cs="方正仿宋_GB2312"/>
          <w:b w:val="0"/>
          <w:bCs w:val="0"/>
          <w:sz w:val="24"/>
          <w:szCs w:val="24"/>
        </w:rPr>
      </w:pPr>
      <w:r>
        <w:rPr>
          <w:rFonts w:hint="eastAsia" w:eastAsia="方正仿宋_GB2312" w:cs="方正仿宋_GB2312"/>
          <w:bCs/>
          <w:sz w:val="24"/>
          <w:szCs w:val="24"/>
        </w:rPr>
        <w:t xml:space="preserve">（1）人员配置数量12名（其中保安队长1人），男女不限，初中及以上文化程度，男</w:t>
      </w:r>
      <w:r>
        <w:rPr>
          <w:rFonts w:hint="eastAsia" w:eastAsia="方正仿宋_GB2312" w:cs="方正仿宋_GB2312"/>
          <w:bCs/>
          <w:sz w:val="24"/>
          <w:szCs w:val="24"/>
          <w:lang w:val="en-US" w:eastAsia="zh-CN"/>
        </w:rPr>
        <w:t xml:space="preserve">60</w:t>
      </w:r>
      <w:r>
        <w:rPr>
          <w:rFonts w:hint="eastAsia" w:eastAsia="方正仿宋_GB2312" w:cs="方正仿宋_GB2312"/>
          <w:bCs/>
          <w:sz w:val="24"/>
          <w:szCs w:val="24"/>
        </w:rPr>
        <w:t xml:space="preserve">周岁以下，女50周岁以下，思想作风正派，退伍军人优先。</w:t>
      </w:r>
      <w:r>
        <w:rPr>
          <w:rFonts w:hint="eastAsia" w:eastAsia="方正仿宋_GB2312" w:cs="方正仿宋_GB2312"/>
          <w:b w:val="0"/>
          <w:bCs w:val="0"/>
          <w:sz w:val="24"/>
          <w:szCs w:val="24"/>
        </w:rPr>
        <w:t xml:space="preserve">保安人员必须具备保安上岗证，敬业精神强，业务能力精，身体健康，无不良嗜好。</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（2）合同期内，严格控制保安的更换比例，原则上，不得超过合同编制的50%。保安更换应提前七天告知校方，确保服务质量不因人员变动而受影响。</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（3）保安人员应聘、录用、离职等管理档案规范，手续齐全，相应资料应及时报学校后勤处备案，禁止离职保安人员进入校园。</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2.工作职责要求：</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（1）统一制服、装备上岗，仪表整洁，精神饱满，业务操作规范，礼貌待人，保持岗位卫生整洁。</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（2）执行24小时执勤制度。严格遵守工作纪律，不迟到早退不旷班；交接班做到点对点，人对人，严禁出现空岗或脱岗现象；上班期间不抽烟、不喝酒、不打瞌睡，夜间值班严禁睡觉。</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（3）上、放学时，学校重大活动，室外管理时，必须立岗执勤；室内坐姿值班时，保持良好形象；杜绝闲杂人员滞留值班室，树立窗口意识。</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（4）认真履行来客、来访人员登记通报制度，杜绝闲杂人员混入校园；做好上学、放学时间段以外学生进出校门的检查与登记，假条合并记录存档。</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5）按学校规定，做好外来车辆停放和校内交通秩序管理。通过主动干预提示，控制校内行车速度；上学、放学时实行人车分流通行，保障校门及校内道路安全与畅通；加强校内停车管理，规范停车，禁止车辆在校内乱停乱放。</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（6）加强物品进出校园管理。外来车载物品进校时要询问、并与校内相关部门核实，必要时要进行检查与记录；涉及校内物资或固定资产外出，必须由相关部门开出的出门证并查验好后，方可放行。</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7）熟练掌握消防栓、灭火器、消防水泵等消防设施的使用方法；了解存在地点和存放位置，绘制消防设施分布图表；每周检查记录公共部位的消防设施，确保器材功能完好或在有效期限内；协助学校做好消防台账；经常性开展消防业务培训，制定消防预案并演练，保证每名保安人员都胜任校园义务消防员的角色；发现有人擅自动用消防设施的，应及时制止并报告学校；发现火灾隐患，立即报告治保室并设法消除；发生火警，能冷静处置，按预案进行火灾报警、人员疏散、组织扑救、抢救物资等工作。</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8）做好文件、来函、信件、邮件包裹等物品的接收、登记、分类存放与发放管理。合理安排工作时段，按学校要求整理分类发放文件信件、邮件和包裹，做好原始记载并存档；收发时注意签字或身份核查，行政急件须主动送达相关处室部门。</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9）做好校内治安巡逻、定点巡更、视频监控、周界报警等管理。重点时段如学生上学、放学、校内集会、新生入学、毕业生离校等必须全程现场管理，在校门处或学生聚集地维持现场秩序，做好安全防范工作。</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（10）全程参与学校各项重大活动的现场安保管理，对现场突发安全事件能第一时间采取应急措施。日常做好公共部位用电管理，临时铃声、应急铃声管理，配合做好夜间突发事故的应急处置工作。</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（11）妥善保管和维护好校方提供的办公设备、通讯工具、照明设施、处警器材，出现故意损坏、恶意使用或丢失的全额赔偿。</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（12）学校体育设施对外开放期间要加强校园巡视，确保校园安全。</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（13）夜间巡查21:00-06:00时携带巡更器巡查不少于3次。</w:t>
      </w:r>
      <w:r/>
    </w:p>
    <w:p>
      <w:pPr>
        <w:ind w:firstLine="480"/>
        <w:spacing w:line="400" w:lineRule="exact"/>
        <w:rPr>
          <w:rFonts w:ascii="仿宋" w:hAnsi="仿宋" w:eastAsia="仿宋" w:cs="仿宋"/>
          <w:sz w:val="24"/>
          <w:szCs w:val="32"/>
        </w:rPr>
      </w:pPr>
      <w:r>
        <w:rPr>
          <w:rFonts w:hint="eastAsia" w:eastAsia="方正仿宋_GB2312" w:cs="方正仿宋_GB2312"/>
          <w:bCs/>
          <w:sz w:val="24"/>
          <w:szCs w:val="24"/>
        </w:rPr>
        <w:t xml:space="preserve">（14）配合学校做好其他安保与学校管理方面的临时性任务。</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3.物业公司管理要求：</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（1）物业公司负责提供保安人员执勤所需的制服、装备、器材和耗材等。</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（2）物业公司必须从校方安全实际出发，经常性开展保安业务培训和紧急预案演练。</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3）物业公司必须安排一名保安队长，全面负责学校保安队伍的规范化管理，保证服从学校管理，定期向学校相关部门汇报工作，如遇重大情况或突发情况须第一时间向学校相关领导报告，并做好书面记录工作。</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（4）学校有权对保安人员在工作中严重失职或严重违规的进行处罚；由于保安人员工作失职造成学校财产损失或人员伤害的，须由物业公司予以赔偿；对情节严重的，学校依法追究法律责任。</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（5）保安人员发生工伤事故（含上下班途中的交通事故）和意外伤害，由物业公司负责处理及赔偿。</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（6）物业公司派出的保安与学校无任何劳动关系，学校支付给物业公司的服务费包含工资及各项社会保险、补贴（加班津贴、高温费、员工福利费等）。</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7）学校委托物业公司在组织、安排保安人员工作时，应符合国家相关法规，维护保安的正当权益。遇有学校重大活动时，物业公司必须按照校方要求另外提供适当的保安人数负责安全警戒与秩序保障，不计额外工作量（费用已在承包费用内）。</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（8）物业公司必须按照学校要求，全年安排好保安值班班次，保证岗位上的人数和工作要求，包括平时双休日与国家法定节假日。</w:t>
      </w:r>
      <w:r/>
    </w:p>
    <w:p>
      <w:pPr>
        <w:ind w:firstLine="482"/>
        <w:spacing w:line="400" w:lineRule="exact"/>
        <w:rPr>
          <w:rFonts w:ascii="仿宋" w:hAnsi="仿宋" w:eastAsia="仿宋" w:cs="仿宋"/>
          <w:b/>
          <w:bCs/>
          <w:sz w:val="24"/>
          <w:szCs w:val="32"/>
        </w:rPr>
      </w:pPr>
      <w:r>
        <w:rPr>
          <w:rFonts w:hint="eastAsia" w:ascii="仿宋" w:hAnsi="仿宋" w:eastAsia="仿宋" w:cs="仿宋"/>
          <w:b/>
          <w:bCs/>
          <w:sz w:val="24"/>
          <w:szCs w:val="32"/>
        </w:rPr>
        <w:t xml:space="preserve">二、校园消防监控服务细则</w:t>
      </w:r>
      <w:r/>
    </w:p>
    <w:p>
      <w:pPr>
        <w:ind w:firstLine="482"/>
        <w:spacing w:line="400" w:lineRule="exact"/>
        <w:rPr>
          <w:rFonts w:ascii="仿宋" w:hAnsi="仿宋" w:eastAsia="仿宋" w:cs="仿宋"/>
          <w:b/>
          <w:bCs/>
          <w:sz w:val="24"/>
          <w:szCs w:val="32"/>
        </w:rPr>
      </w:pPr>
      <w:r>
        <w:rPr>
          <w:rFonts w:hint="eastAsia" w:ascii="仿宋" w:hAnsi="仿宋" w:eastAsia="仿宋" w:cs="仿宋"/>
          <w:b/>
          <w:bCs/>
          <w:sz w:val="24"/>
          <w:szCs w:val="32"/>
        </w:rPr>
        <w:t xml:space="preserve">（一）消防监控服务内容</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1.负责校园消防监控工作，消防控制室操作管理人员应认真学习国家消防法规、技术规范和有关消防联动控制及操作等专业知识，应具备专业操作资格，经社会消防培训中心培训合格持证上岗。</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2.消防控制室操作管理人员应能熟练掌握消防设施设备操作技能和常见故障处理方法，负责24小时监视消防主机信号。</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3.消防控制室必须实行每日24小时专人值班制度，（须持证上岗），消防控制室操作管理人员值班期间严禁脱岗，认真填写《防火巡查记录本》《消防控制室值班记载本》《消防控制室设施故障维修记录表》。 </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4.消防控制室应确保火灾自动报警系统和灭火系统处于正常工作状态。</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5.消防控制室应确保学校高位消防水箱、消防水池、气压水罐等消防储水设施水量充足；确保消防泵出水管阀门、自动喷水灭火系统管道上的阀门常开；确保消防水泵、防排烟风机、防火卷帘等消防用电设备的配电柜开关处于自动（接通）位置。</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6.消防控制室值班人员接到火警信号后，必须立即通知楼层工作人员或巡逻保安（或其他就近工作人员）进行确认，并在《防火巡查记录本》上做好记录，存档备查。</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7.火灾确认后，消防控制室必须立即将火灾报警联动控制开关转入自动状态（处于自动状态的除外），同时拨打“119”火警电话报警。火灾确认后，消防控制室必须立即启动单位内部灭火和应急疏散预案，并应同时报告单位负责人。</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8.配合辖区派出所、消防、综治办等部门做好学校各项消防管理工作。</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9.属于消防监控服务范围内的工作以及校方临时交办的任务。</w:t>
      </w:r>
      <w:r/>
    </w:p>
    <w:p>
      <w:pPr>
        <w:ind w:firstLine="482"/>
        <w:spacing w:line="400" w:lineRule="exact"/>
        <w:rPr>
          <w:rFonts w:ascii="仿宋" w:hAnsi="仿宋" w:eastAsia="仿宋" w:cs="仿宋"/>
          <w:b/>
          <w:bCs/>
          <w:sz w:val="24"/>
          <w:szCs w:val="32"/>
        </w:rPr>
      </w:pPr>
      <w:r>
        <w:rPr>
          <w:rFonts w:hint="eastAsia" w:ascii="仿宋" w:hAnsi="仿宋" w:eastAsia="仿宋" w:cs="仿宋"/>
          <w:b/>
          <w:bCs/>
          <w:sz w:val="24"/>
          <w:szCs w:val="32"/>
        </w:rPr>
        <w:t xml:space="preserve">（二）消防监控服务要求</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总目标要求：根据学校规定，执行行业标准，保障学校消防秩序。 </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1.人员配置要求：</w:t>
      </w:r>
      <w:r/>
    </w:p>
    <w:p>
      <w:pPr>
        <w:ind w:firstLine="480"/>
        <w:spacing w:line="400" w:lineRule="exact"/>
        <w:rPr>
          <w:rFonts w:eastAsia="方正仿宋_GB2312" w:cs="方正仿宋_GB2312"/>
          <w:b w:val="0"/>
          <w:bCs/>
          <w:sz w:val="24"/>
          <w:szCs w:val="24"/>
        </w:rPr>
      </w:pPr>
      <w:r>
        <w:rPr>
          <w:rFonts w:hint="eastAsia" w:eastAsia="方正仿宋_GB2312" w:cs="方正仿宋_GB2312"/>
          <w:bCs/>
          <w:sz w:val="24"/>
          <w:szCs w:val="24"/>
        </w:rPr>
        <w:t xml:space="preserve">（1）人员配置数量3名，男女不限，初中及以上文化程度，男</w:t>
      </w:r>
      <w:r>
        <w:rPr>
          <w:rFonts w:hint="eastAsia" w:eastAsia="方正仿宋_GB2312" w:cs="方正仿宋_GB2312"/>
          <w:bCs/>
          <w:sz w:val="24"/>
          <w:szCs w:val="24"/>
          <w:lang w:val="en-US" w:eastAsia="zh-CN"/>
        </w:rPr>
        <w:t xml:space="preserve">60</w:t>
      </w:r>
      <w:r>
        <w:rPr>
          <w:rFonts w:hint="eastAsia" w:eastAsia="方正仿宋_GB2312" w:cs="方正仿宋_GB2312"/>
          <w:bCs/>
          <w:sz w:val="24"/>
          <w:szCs w:val="24"/>
        </w:rPr>
        <w:t xml:space="preserve">周岁以下，女50周岁以下，思想作风正派，敬业精神强，业务能力精，身体健康，无不良嗜好。</w:t>
      </w:r>
      <w:r>
        <w:rPr>
          <w:rFonts w:hint="eastAsia" w:eastAsia="方正仿宋_GB2312" w:cs="方正仿宋_GB2312"/>
          <w:b w:val="0"/>
          <w:bCs/>
          <w:sz w:val="24"/>
          <w:szCs w:val="24"/>
        </w:rPr>
        <w:t xml:space="preserve">必须持有消防职业资格证书。</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（2）合同期内，严格控制消防监控人员的更换比例，原则上，不得超过合同编制的50%。消防监控人员更换应提前七天告知校方，确保服务质量不因人员变动而受影响。</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（3）消防监控人员应聘、录用、离职等管理档案规范，手续齐全，相应资料应及时报学校后勤处备案，禁止离职消防监控人员进入校园。</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2.工作职责要求：</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（1）统一制服、装备上岗，仪表整洁，精神饱满，业务操作规范，保持岗位卫生整洁。</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（2）严格遵守工作纪律，不迟到早退不旷班；交接班做到点对点，人对人，严禁出现空岗或脱岗现象；上班期间不抽烟、不喝酒、不打瞌睡，夜间值班严禁睡觉。</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（3）室内坐姿值班时，保持良好形象；杜绝闲杂人员滞留消控室，树立窗口意识。</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（4）协助学校做好消防台账；经常性开展消防业务培训。</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（5）发生火警，能冷静处置，按预案进行专业性等工作。</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（6）妥善保管和维护好校方提供的办公设备、通讯工具、照明设施、恶意使用或丢失的全额赔偿。</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（7）配合学校做好其他消防与学校管理方面的临时安排事务。</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3.物业公司管理要求：</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（1）物业公司负责提供消防监控人员值勤所需的制服、耗材等。</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（2）物业公司必须从校方消防工作安全实际出发，经常性开展消防业务培训和紧急预案演练。</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（3）学校有权对消防监控人员在工作中严重失职或严重违规的进行处罚；由于消防监控人员工作失职造成学校财产损失或人员伤害的，须由物业公司予以赔偿；对情节严重的，学校依法追究法律责任。</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（5）消防监控人员发生工伤事故（含上下班途中的交通事故）和意外伤害，由物业公司负责处理及赔偿。</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（6）物业公司派出的消防监控人员与学校无任何劳动关系，学校支付给物业公司的服务费包含工资及各项社会保险、补贴（加班津贴、高温费、员工福利费等）。</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（7）学校委托物业公司在组织、安排消防监控人员工作时，应符合国家相关法规，维护消防监控人员的正当权益。</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（8）物业公司必须按照学校要求，全年安排好消防监控人员值班班次，保证岗位上的人数和工作要求，包括平时双休日与国家法定节假日。</w:t>
      </w:r>
      <w:r/>
    </w:p>
    <w:p>
      <w:pPr>
        <w:ind w:firstLine="482"/>
        <w:spacing w:line="400" w:lineRule="exact"/>
        <w:rPr>
          <w:rFonts w:ascii="仿宋" w:hAnsi="仿宋" w:eastAsia="仿宋" w:cs="仿宋"/>
          <w:b/>
          <w:bCs/>
          <w:sz w:val="24"/>
          <w:szCs w:val="32"/>
        </w:rPr>
      </w:pPr>
      <w:r>
        <w:rPr>
          <w:rFonts w:hint="eastAsia" w:ascii="仿宋" w:hAnsi="仿宋" w:eastAsia="仿宋" w:cs="仿宋"/>
          <w:b/>
          <w:bCs/>
          <w:sz w:val="24"/>
          <w:szCs w:val="32"/>
        </w:rPr>
        <w:t xml:space="preserve">三、保洁服务细则</w:t>
      </w:r>
      <w:r/>
    </w:p>
    <w:p>
      <w:pPr>
        <w:ind w:firstLine="480"/>
        <w:spacing w:line="400" w:lineRule="exact"/>
        <w:rPr>
          <w:rFonts w:ascii="仿宋" w:hAnsi="仿宋" w:eastAsia="仿宋" w:cs="仿宋"/>
          <w:b/>
          <w:bCs/>
          <w:sz w:val="24"/>
          <w:szCs w:val="32"/>
        </w:rPr>
      </w:pPr>
      <w:r>
        <w:rPr>
          <w:rFonts w:hint="eastAsia" w:ascii="仿宋" w:hAnsi="仿宋" w:eastAsia="仿宋" w:cs="仿宋"/>
          <w:b/>
          <w:bCs/>
          <w:sz w:val="24"/>
          <w:szCs w:val="32"/>
        </w:rPr>
        <w:t xml:space="preserve">（一）保洁服务内容</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1.学校教学楼、艺体综合楼、综合实验楼、食堂、室外篮球场、室外排球场、田径场、地下车库、教工生活区等楼宇场所的公共部位卫生保洁工作。</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2.校园内所有道路、绿化带、花圃、车库、厕所等平面卫生保洁。</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3.校园内所有宣传栏、橱窗、文化墙、消防栓、消防箱、学校四周围墙等平面卫生保洁。</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4.学校所有会议室、专用教室、报告厅、活动场所等室内卫生保洁。</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5.学校所有垃圾箱的日常保洁与清理。</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6.其他学校要求的临时性、突击性的卫生保洁。</w:t>
      </w:r>
      <w:r/>
    </w:p>
    <w:p>
      <w:pPr>
        <w:ind w:firstLine="480"/>
        <w:spacing w:line="400" w:lineRule="exact"/>
        <w:rPr>
          <w:rFonts w:ascii="仿宋" w:hAnsi="仿宋" w:eastAsia="仿宋" w:cs="仿宋"/>
          <w:b/>
          <w:bCs/>
          <w:sz w:val="24"/>
          <w:szCs w:val="32"/>
        </w:rPr>
      </w:pPr>
      <w:r>
        <w:rPr>
          <w:rFonts w:hint="eastAsia" w:ascii="仿宋" w:hAnsi="仿宋" w:eastAsia="仿宋" w:cs="仿宋"/>
          <w:b/>
          <w:bCs/>
          <w:sz w:val="24"/>
          <w:szCs w:val="32"/>
        </w:rPr>
        <w:t xml:space="preserve">（二）保洁服务要求</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总目标要求：根据学校规定，执行高标准卫生保洁要求，保证校园全天候卫生整洁，环境优美，师生对校园卫生环境满意度达90%以上。</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1.人员配置要求：</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（1）人员配置为</w:t>
      </w:r>
      <w:r>
        <w:rPr>
          <w:rFonts w:hint="eastAsia" w:eastAsia="方正仿宋_GB2312" w:cs="方正仿宋_GB2312"/>
          <w:bCs/>
          <w:sz w:val="24"/>
          <w:szCs w:val="24"/>
          <w:lang w:val="en-US" w:eastAsia="zh-CN"/>
        </w:rPr>
        <w:t xml:space="preserve">10</w:t>
      </w:r>
      <w:r>
        <w:rPr>
          <w:rFonts w:hint="eastAsia" w:eastAsia="方正仿宋_GB2312" w:cs="方正仿宋_GB2312"/>
          <w:bCs/>
          <w:sz w:val="24"/>
          <w:szCs w:val="24"/>
        </w:rPr>
        <w:t xml:space="preserve">名，男女不限</w:t>
      </w:r>
      <w:r>
        <w:rPr>
          <w:rFonts w:hint="eastAsia" w:eastAsia="方正仿宋_GB2312" w:cs="方正仿宋_GB2312"/>
          <w:bCs/>
          <w:sz w:val="24"/>
          <w:szCs w:val="24"/>
          <w:lang w:eastAsia="zh-CN"/>
        </w:rPr>
        <w:t xml:space="preserve">，</w:t>
      </w:r>
      <w:r>
        <w:rPr>
          <w:rFonts w:hint="eastAsia" w:eastAsia="方正仿宋_GB2312" w:cs="方正仿宋_GB2312"/>
          <w:bCs/>
          <w:sz w:val="24"/>
          <w:szCs w:val="24"/>
        </w:rPr>
        <w:t xml:space="preserve">男60周岁以下，女50周岁以下，思想作风正派，敬业精神强，保洁能力精，身体健康，懂得一定的卫生保洁知识，年龄不超过国家规定的退休年龄。</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2）配备一名保洁组长，加强保洁队伍建设与管理，形成执行力强、团结协作的保洁队伍。合同期内，严格控制保洁人员的更换比例，原则上，不得超过合同编制的50%。保洁人员更换应提前七天告知校方，确保服务质量不因人员变动而受影响。</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（3）保洁人员应聘、录用、离职等管理档案规范，手续齐全，相应资料应及时报学校后勤处备案，禁止离职保洁人员进入校园。</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2．工作职责要求：</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（1）所有区域内卫生每日至少要全面清洁两次（扫、拖、擦、抹、铲等），然后要反复进行巡查，发现卫生问题及时清洁。</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（2）公共部位走廊、墙壁、天花板每周全面清刷一遍；门厅、走廊、卫生间、专用教室玻璃清擦每月不少于两次。</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3）每日循环清扫地面垃圾，清除台阶、地面及楼层走廊的污迹，必须达到如下要求：各区域内的地面无纸屑、无烟头、无杂物、无污染物、干净整洁；墙面、墙裙无球印、脚印、污染物；天花板、墙角、雨棚无蜘蛛网、无杂物等；保持门、窗户无灰尘、污迹、玻璃干净明亮；楼梯、扶手及下方装饰物、柱子、窗台、开关面板、灯具、消防栓箱、各种指示牌、门框上无手印、无水印、无灰尘；保持盆栽花无黄叶、烟头纸屑等杂物，使区域内的卫生都处于良好的清洁状态。</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4）卫生间、洗手间每日至少打扫两次（拖、抹、擦、冲、洗等），便池、蹲坑、水池、洁具等每周日用消毒剂消毒两次，每月全面消毒一次，要求做到：始终保持地面整洁干燥，洁具、便池、蹲坑、门窗、墙体等卫生间清洁，无灰尘、无垃圾，房间无异味，便池、蹲坑无便迹、无堵塞。</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（5）每日确保清倒垃圾两次。及时更换垃圾袋，及时收集各类垃圾，堆放在指定地点；垃圾清运时，尽量采用密封装置，确保无飘洒和漏水现象；及时清洗垃圾箱（桶），保持干净，无异味，无满溢。</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6）外环境保洁要求：每天清扫道路、停车场、绿化带的地面不少于两次，绿化带要重点巡查，发现果皮、废纸、杂物等垃圾要及时清理，对区域内各种设施及时进行除尘和清洗，保持标识、灯柱等物体表面上的清洁，始终保持外围环境卫生整洁。</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（7）每日清扫车库地面，及时清理雨棚顶的垃圾杂物，保持地面无垃圾杂物、无积水、无污迹；每周清除一次卫生死角。下水管网、排水沟、水池、雨水槽内阴沟、污水井等地方，要确保其内无枯叶等杂物。</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（8）对各自区域散落在外的物品，负责及时通知后勤人员并帮助收管，发现保洁范围内水、管道、电力设施设备损坏、失灵应及时报修。</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（9）随时清除地面及建筑墙面上的口香糖、广告纸等各种污迹。</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（10）保持学校环卫垃圾桶摆放隐蔽、卫生整洁，按要求消杀“四害”。</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（11）完成后勤处交办的其他卫生保洁任务。</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3.物业公司管理要求：</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（1）保洁人员要严格按照学校规定时间上班，上午6:30—11:00、下午1:30—5:00。不迟到早退不旷班，上班期间严禁从事与工作无关的事情。</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（2）统一制服上岗工作。物业负责提供所有保洁人员所需的制服。</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（3）物业保洁人员必须对个人负责的保洁区域实行填卡记录保洁时间与保洁效果。物业管理人员每日巡视或检查。</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4）保洁人员要爱护学校公共财物，节约水电资源。对因工作违规或失职导致的学校财产损失须由物业予以赔偿，对故意破坏学校教学或生活设施设备的，物业必须予以开除并更换；情节严重的，学校依法追究法律责任。</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（5）保洁人员发生工伤事故（含上下班途中的交通事故）和意外伤害，由物业公司负责处理及赔偿。</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（6）物业公司派出的保洁人员与学校无任何劳动关系，学校支付给物业的服务费包含各项社会保险及补贴（加班津贴、高温费、员工福利费等）。</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（7）物业公司必须按照学校要求，安排保洁人员做好校园双休日、国家法定节假日期间以及体育设施对外开放期间的卫生保洁。</w:t>
      </w:r>
      <w:r/>
    </w:p>
    <w:p>
      <w:pPr>
        <w:ind w:firstLine="482"/>
        <w:spacing w:line="400" w:lineRule="exact"/>
        <w:rPr>
          <w:rFonts w:eastAsia="方正仿宋_GB2312" w:cs="方正仿宋_GB2312"/>
          <w:b/>
          <w:sz w:val="24"/>
          <w:szCs w:val="24"/>
        </w:rPr>
      </w:pPr>
      <w:r>
        <w:rPr>
          <w:rFonts w:hint="eastAsia" w:eastAsia="方正仿宋_GB2312" w:cs="方正仿宋_GB2312"/>
          <w:b/>
          <w:sz w:val="24"/>
          <w:szCs w:val="24"/>
        </w:rPr>
        <w:t xml:space="preserve">四、日常维修服务细则</w:t>
      </w:r>
      <w:r/>
    </w:p>
    <w:p>
      <w:pPr>
        <w:ind w:firstLine="480"/>
        <w:spacing w:line="400" w:lineRule="exact"/>
        <w:rPr>
          <w:rFonts w:eastAsia="方正仿宋_GB2312" w:cs="方正仿宋_GB2312"/>
          <w:b/>
          <w:sz w:val="24"/>
          <w:szCs w:val="24"/>
        </w:rPr>
      </w:pPr>
      <w:r>
        <w:rPr>
          <w:rFonts w:hint="eastAsia" w:eastAsia="方正仿宋_GB2312" w:cs="方正仿宋_GB2312"/>
          <w:b/>
          <w:sz w:val="24"/>
          <w:szCs w:val="24"/>
        </w:rPr>
        <w:t xml:space="preserve">（一）维修服务内容</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1.电工服务内容：</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（1）负责学校照明电器、通讯、广播等设备及其线路的日常维修及小型安装与检验。</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（2）做好配电间的供电工作，一旦停电，及时到达现场排除故障，安全送电。如设备损坏，立即报告，组织抢修，尽早送电。</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（3）做好高压配电间的值班检查工作，做好值班记录。</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（4）检查楼宇馆室安全用电、节约用电情况，发现问题及时报告，对违规用电应予以制止处置，如违规用电者不服从，则通知后勤处或相关部门予以处置。</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（5）巡查公共区域的供电设备，严格遵守电工安全操作规程，发现问题及时维修，彻底排除故障隐患。防止发生线路设备事故和人身安全事故。</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6）定期对校内有关部门使用的电动机、电动器械、家用电器、电器仪表、电热器具（比如教学区的饮水机）进行保养检修，确保正常运转和使用。节假日及时关闭有关公共用电器，在使用前及时打开并确保使用。</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（7）协助后勤处做好学校用电情况与电费统计与分析，帮助学校节约用电，协助做好学校电器（气）固定资产的统计、核查工作。</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（8）负责全校全年24小时电工值班工作，保持电话畅通。</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（9）完成后勤处交办的其他电力维修与用电服务工作以及校方临时交办的任务。</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2.管道工服务内容：</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（1）负责学校上下水管道、水表及自来水设施设备维修保养与小型安装工作。</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（2）每日巡查公共区域水龙头、阀门等供水设施，保证管道畅通，防止跑、冒、滴、漏，节约用水。停水后，再次来水时应及时巡查，避免长流水。</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（3）协助学校做好用水和水费统计与分析工作，帮助学校节约用水。</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（4）负责食堂等其他场所煤气管道的维护保养与小型安装工作。</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（5）负责处理排污管道的日常疏浚疏通，保证排污管道的畅通。</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（6）负责所有便池、蹲坑、抽水马桶的疏通，保证正常使用。</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（7）完成后勤处交办的其他管道维修与用水保障工作以及校方临时交办的任务。</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3.木工（含小五金维修）服务内容：</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（1）负责学校桌椅、门窗、橱柜、锁扣等日常维修与更换工作以及相应的零星小件的修复、制作工作。</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（2）负责门、窗玻璃的配、装工作。</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（3）协助学校后勤处做好相关固定资产的统计、核查工作。</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（4）负责学校各种五金类设施、设备的维护、修配、焊接、铆接工作。</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（5）完成后勤处交办的其他相关木工与五金维修工作以及校方临时交办的任务。</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4.瓦工服务内容：</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（1）负责学校小型砖（瓷砖）、瓦类砌筑、维护维修工作。</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（2）负责学校石材路面修补、拆除、平整、清理、铺设等维护维修工作。</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（3）负责学校小型墙面修补、粉刷、铺贴等维修维护工作。</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（4）完成后勤处交办的其他瓦工维修工作以及校方临时交办的任务。</w:t>
      </w:r>
      <w:r/>
    </w:p>
    <w:p>
      <w:pPr>
        <w:ind w:firstLine="480"/>
        <w:spacing w:line="400" w:lineRule="exact"/>
        <w:rPr>
          <w:rFonts w:eastAsia="方正仿宋_GB2312" w:cs="方正仿宋_GB2312"/>
          <w:b/>
          <w:sz w:val="24"/>
          <w:szCs w:val="24"/>
        </w:rPr>
      </w:pPr>
      <w:r>
        <w:rPr>
          <w:rFonts w:hint="eastAsia" w:eastAsia="方正仿宋_GB2312" w:cs="方正仿宋_GB2312"/>
          <w:b/>
          <w:sz w:val="24"/>
          <w:szCs w:val="24"/>
        </w:rPr>
        <w:t xml:space="preserve">（二）维修服务要求</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总目标要求：根据学校维修“及时响应，限时响应”规定，物业各工作维修人员在接到维修派单后应及时、高效、专业、安全地完成各类维修任务，保证学校教育教学工作不受影响或将影响程度降至最低。</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1.人员配置要求：</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（1）根据学校实际，配置水、电、木、瓦维修工</w:t>
      </w:r>
      <w:r>
        <w:rPr>
          <w:rFonts w:hint="eastAsia" w:eastAsia="方正仿宋_GB2312" w:cs="方正仿宋_GB2312"/>
          <w:bCs/>
          <w:sz w:val="24"/>
          <w:szCs w:val="24"/>
          <w:lang w:val="en-US" w:eastAsia="zh-CN"/>
        </w:rPr>
        <w:t xml:space="preserve">4</w:t>
      </w:r>
      <w:r>
        <w:rPr>
          <w:rFonts w:hint="eastAsia" w:eastAsia="方正仿宋_GB2312" w:cs="方正仿宋_GB2312"/>
          <w:bCs/>
          <w:sz w:val="24"/>
          <w:szCs w:val="24"/>
        </w:rPr>
        <w:t xml:space="preserve">名；</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（2）要求男性，年龄60周岁以下，思想作风正派，专业技能精湛，敬业精神强，身体健康；至少两人有特种作业操作证（高/低压电工作业）；精通多工种者优先。</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（3）持证上岗，形成团结协作的维修团队。合同期内，维修人员更换应提前七天告知校方，确保服务质量不因人员变动而受影响。</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（4）维修人员应聘、录用、离职等管理档案规范，手续齐全，相应资料应及时报学校后勤处备案，禁止离职维修人员进入校园。</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2.工作职责要求：</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（1）技术岗位工人应有相应的技术等级证书或实际维修技能，做到持证上岗，业务对口。</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（2）服从学校后勤处管理，主动领取任务派单，及时迅速完成维修任务，每日加强巡视与维护，做好值班记录，做到维护在前，维修在后。维修人员应相互配合，相互协作，高效高质完成日常小型维修工作，</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3）接到报修单，随报随修。小型维修半天之内完成；较复杂需配合的小型维修当天之内完成；需购买配件的小型维修应在次日完成，最迟不得超过第三天；突击性维修工作，物业应增派人手在学校规定时间内完成。</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（4）严格遵守安全操作规程，防止人身安全、设备安全与财产安全事故的发生。</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（5）做好文明维修，不野蛮施工。维修结束后，必须清理打扫工作场地，物品堆（摆）要整齐。</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（6）及时向学校后勤处反馈维修完成情况，并做好台账记录。对未完成的维修任务，应及时向后勤处反馈未能完成的原因，提出下一步维修方案。</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（7）节约学校水电等资源，节约原材料，合理套料，大料不小用，尽量利用边角小料提高材料利用率。正确使用学校相关设备与器材，如有遗失或人为损坏，按规定赔偿。</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（8）配合学校做好各类应急情况、突发事件、安全事故、自然灾害等的相关专业处置工作。</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3.物业公司管理要求：</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（1）维修要严格遵守工作纪律。不迟到早退、不旷班，上班期间严禁从事与工作无关的事情。</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（2）统一制服上岗工作。物业负责提供所有维修人员所需的制服与维修工具等。</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3）维修人员要爱护学校公共财物，节约水电资源。对因违规操作、维修延误、维修出错导致的学校财产损失须由物业予以赔偿，对故意破坏者，物业必须予以开除并及时更换；情节严重的，学校依法追究法律责任。</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（4）维修人员发生工伤事故（含上下班途中的交通事故）和意外伤害，由物业公司负责处理及赔偿。</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（5）物业公司派出的维修人员与学校无任何劳动关系，学校支付给物业的服务费包含各项社会保险及补贴（加班津贴、临时增员津贴、餐贴等）。</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（6）因学校维修需要，在国家法定节假日需加班维修的按相关规定执行，物业公司必须配合执行。</w:t>
      </w:r>
      <w:r/>
    </w:p>
    <w:p>
      <w:pPr>
        <w:ind w:firstLine="482"/>
        <w:spacing w:line="400" w:lineRule="exact"/>
        <w:rPr>
          <w:rFonts w:hint="eastAsia" w:eastAsia="方正仿宋_GB2312" w:cs="方正仿宋_GB2312"/>
          <w:b/>
          <w:sz w:val="24"/>
          <w:szCs w:val="24"/>
        </w:rPr>
      </w:pPr>
      <w:r>
        <w:rPr>
          <w:rFonts w:hint="eastAsia" w:eastAsia="方正仿宋_GB2312" w:cs="方正仿宋_GB2312"/>
          <w:b/>
          <w:sz w:val="24"/>
          <w:szCs w:val="24"/>
          <w:lang w:val="en-US" w:eastAsia="zh-CN"/>
        </w:rPr>
        <w:t xml:space="preserve">五</w:t>
      </w:r>
      <w:r>
        <w:rPr>
          <w:rFonts w:hint="eastAsia" w:eastAsia="方正仿宋_GB2312" w:cs="方正仿宋_GB2312"/>
          <w:b/>
          <w:sz w:val="24"/>
          <w:szCs w:val="24"/>
        </w:rPr>
        <w:t xml:space="preserve">、多媒体与弱电管理服务细则</w:t>
      </w:r>
      <w:r/>
    </w:p>
    <w:p>
      <w:pPr>
        <w:ind w:firstLine="482"/>
        <w:spacing w:line="400" w:lineRule="exact"/>
        <w:rPr>
          <w:rFonts w:hint="eastAsia" w:eastAsia="方正仿宋_GB2312" w:cs="方正仿宋_GB2312"/>
          <w:b/>
          <w:sz w:val="24"/>
          <w:szCs w:val="24"/>
        </w:rPr>
      </w:pPr>
      <w:r>
        <w:rPr>
          <w:rFonts w:hint="eastAsia" w:eastAsia="方正仿宋_GB2312" w:cs="方正仿宋_GB2312"/>
          <w:b/>
          <w:sz w:val="24"/>
          <w:szCs w:val="24"/>
        </w:rPr>
        <w:t xml:space="preserve">（一）多媒体与弱电管理服务内容</w:t>
      </w:r>
      <w:r/>
    </w:p>
    <w:p>
      <w:pPr>
        <w:ind w:firstLine="480"/>
        <w:spacing w:line="400" w:lineRule="exact"/>
        <w:rPr>
          <w:rFonts w:hint="eastAsia" w:eastAsia="方正仿宋_GB2312" w:cs="方正仿宋_GB2312"/>
          <w:bCs/>
          <w:sz w:val="24"/>
          <w:szCs w:val="24"/>
        </w:rPr>
      </w:pPr>
      <w:r>
        <w:rPr>
          <w:rFonts w:hint="eastAsia" w:eastAsia="方正仿宋_GB2312" w:cs="方正仿宋_GB2312"/>
          <w:bCs/>
          <w:sz w:val="24"/>
          <w:szCs w:val="24"/>
        </w:rPr>
        <w:t xml:space="preserve">（1）负责学校多媒体设备、广播系统、网络等日常使用管理。</w:t>
      </w:r>
      <w:r/>
    </w:p>
    <w:p>
      <w:pPr>
        <w:ind w:firstLine="480"/>
        <w:spacing w:line="400" w:lineRule="exact"/>
        <w:rPr>
          <w:rFonts w:hint="eastAsia" w:eastAsia="方正仿宋_GB2312" w:cs="方正仿宋_GB2312"/>
          <w:bCs/>
          <w:sz w:val="24"/>
          <w:szCs w:val="24"/>
        </w:rPr>
      </w:pPr>
      <w:r>
        <w:rPr>
          <w:rFonts w:hint="eastAsia" w:eastAsia="方正仿宋_GB2312" w:cs="方正仿宋_GB2312"/>
          <w:bCs/>
          <w:sz w:val="24"/>
          <w:szCs w:val="24"/>
        </w:rPr>
        <w:t xml:space="preserve">（2）负责调试学校多媒体设备、广播系统、网络等。</w:t>
      </w:r>
      <w:r/>
    </w:p>
    <w:p>
      <w:pPr>
        <w:ind w:firstLine="480"/>
        <w:spacing w:line="400" w:lineRule="exact"/>
        <w:rPr>
          <w:rFonts w:hint="eastAsia" w:eastAsia="方正仿宋_GB2312" w:cs="方正仿宋_GB2312"/>
          <w:bCs/>
          <w:sz w:val="24"/>
          <w:szCs w:val="24"/>
        </w:rPr>
      </w:pPr>
      <w:r>
        <w:rPr>
          <w:rFonts w:hint="eastAsia" w:eastAsia="方正仿宋_GB2312" w:cs="方正仿宋_GB2312"/>
          <w:bCs/>
          <w:sz w:val="24"/>
          <w:szCs w:val="24"/>
        </w:rPr>
        <w:t xml:space="preserve">（3）联系设备供货商，设备出现故障时能及时维修。</w:t>
      </w:r>
      <w:r/>
    </w:p>
    <w:p>
      <w:pPr>
        <w:ind w:firstLine="480"/>
        <w:spacing w:line="400" w:lineRule="exact"/>
        <w:rPr>
          <w:rFonts w:hint="eastAsia" w:eastAsia="方正仿宋_GB2312" w:cs="方正仿宋_GB2312"/>
          <w:bCs/>
          <w:sz w:val="24"/>
          <w:szCs w:val="24"/>
        </w:rPr>
      </w:pPr>
      <w:r>
        <w:rPr>
          <w:rFonts w:hint="eastAsia" w:eastAsia="方正仿宋_GB2312" w:cs="方正仿宋_GB2312"/>
          <w:bCs/>
          <w:sz w:val="24"/>
          <w:szCs w:val="24"/>
        </w:rPr>
        <w:t xml:space="preserve">（4）完成学校交办的其他临时性工作。</w:t>
      </w:r>
      <w:r/>
    </w:p>
    <w:p>
      <w:pPr>
        <w:ind w:firstLine="480"/>
        <w:spacing w:line="400" w:lineRule="exact"/>
        <w:rPr>
          <w:rFonts w:hint="eastAsia" w:eastAsia="方正仿宋_GB2312" w:cs="方正仿宋_GB2312"/>
          <w:b/>
          <w:sz w:val="24"/>
          <w:szCs w:val="24"/>
        </w:rPr>
      </w:pPr>
      <w:r>
        <w:rPr>
          <w:rFonts w:hint="eastAsia" w:eastAsia="方正仿宋_GB2312" w:cs="方正仿宋_GB2312"/>
          <w:b/>
          <w:sz w:val="24"/>
          <w:szCs w:val="24"/>
        </w:rPr>
        <w:t xml:space="preserve">（二）多媒体与弱电管理服务要求</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总目标要求：负责学校多媒体设备的日常使用管理，保证学校教育教学工作及各类会议活动不受影响。</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1.人员配置要求：</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（1）根据学校实际需要，多媒体与弱电管理员1名；</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2）男女不限，大专以上文化程度，年龄45周岁以下，会调试多媒体设备、广播系统，出现故障时能及时维修，能调试好广播、音响、灯光，会打字幕。专业技能精湛，敬业精神强，身体健康，有电子与电子线路技术知识、有网络技术知识，能熟练使用电脑，能解决电脑常见问题。</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（3）合同期内，多媒体与弱电管理员更换应提前七天告知校方，确保服务质量不因人员变动而受影响。</w:t>
      </w:r>
      <w:r/>
    </w:p>
    <w:p>
      <w:pPr>
        <w:ind w:firstLine="480"/>
        <w:spacing w:line="400" w:lineRule="exact"/>
        <w:rPr>
          <w:rFonts w:hint="eastAsia" w:eastAsia="方正仿宋_GB2312" w:cs="方正仿宋_GB2312"/>
          <w:bCs/>
          <w:sz w:val="24"/>
          <w:szCs w:val="24"/>
        </w:rPr>
      </w:pPr>
      <w:r>
        <w:rPr>
          <w:rFonts w:hint="eastAsia" w:eastAsia="方正仿宋_GB2312" w:cs="方正仿宋_GB2312"/>
          <w:bCs/>
          <w:sz w:val="24"/>
          <w:szCs w:val="24"/>
        </w:rPr>
        <w:t xml:space="preserve">（4）多媒体与弱电管理人员应聘、录用、离职等管理档案规范，手续齐全，相应资料应及时报学校后勤处备案，禁止离职多媒体与弱电管理人员进入校园。</w:t>
      </w:r>
      <w:r/>
    </w:p>
    <w:p>
      <w:pPr>
        <w:ind w:firstLine="480"/>
        <w:spacing w:line="400" w:lineRule="exact"/>
        <w:rPr>
          <w:rFonts w:hint="eastAsia" w:eastAsia="方正仿宋_GB2312" w:cs="方正仿宋_GB2312"/>
          <w:bCs/>
          <w:sz w:val="24"/>
          <w:szCs w:val="24"/>
        </w:rPr>
      </w:pPr>
      <w:r>
        <w:rPr>
          <w:rFonts w:hint="eastAsia" w:eastAsia="方正仿宋_GB2312" w:cs="方正仿宋_GB2312"/>
          <w:bCs/>
          <w:sz w:val="24"/>
          <w:szCs w:val="24"/>
        </w:rPr>
        <w:t xml:space="preserve">2.工作职责要求：</w:t>
      </w:r>
      <w:r/>
    </w:p>
    <w:p>
      <w:pPr>
        <w:ind w:firstLine="480"/>
        <w:spacing w:line="400" w:lineRule="exact"/>
        <w:rPr>
          <w:rFonts w:hint="eastAsia" w:eastAsia="方正仿宋_GB2312" w:cs="方正仿宋_GB2312"/>
          <w:bCs/>
          <w:sz w:val="24"/>
          <w:szCs w:val="24"/>
        </w:rPr>
      </w:pPr>
      <w:r>
        <w:rPr>
          <w:rFonts w:eastAsia="方正仿宋_GB2312" w:cs="方正仿宋_GB2312"/>
          <w:bCs/>
          <w:sz w:val="24"/>
          <w:szCs w:val="24"/>
        </w:rPr>
        <w:t xml:space="preserve">（</w:t>
      </w:r>
      <w:r>
        <w:rPr>
          <w:rFonts w:hint="eastAsia" w:eastAsia="方正仿宋_GB2312" w:cs="方正仿宋_GB2312"/>
          <w:bCs/>
          <w:sz w:val="24"/>
          <w:szCs w:val="24"/>
        </w:rPr>
        <w:t xml:space="preserve">1</w:t>
      </w:r>
      <w:r>
        <w:rPr>
          <w:rFonts w:eastAsia="方正仿宋_GB2312" w:cs="方正仿宋_GB2312"/>
          <w:bCs/>
          <w:sz w:val="24"/>
          <w:szCs w:val="24"/>
        </w:rPr>
        <w:t xml:space="preserve">）负责</w:t>
      </w:r>
      <w:r>
        <w:rPr>
          <w:rFonts w:hint="eastAsia" w:eastAsia="方正仿宋_GB2312" w:cs="方正仿宋_GB2312"/>
          <w:bCs/>
          <w:sz w:val="24"/>
          <w:szCs w:val="24"/>
        </w:rPr>
        <w:t xml:space="preserve">学校多媒体设备的日常使用管理；</w:t>
      </w:r>
      <w:r/>
    </w:p>
    <w:p>
      <w:pPr>
        <w:ind w:firstLine="480"/>
        <w:spacing w:line="400" w:lineRule="exact"/>
        <w:rPr>
          <w:rFonts w:hint="eastAsia" w:eastAsia="方正仿宋_GB2312" w:cs="方正仿宋_GB2312"/>
          <w:bCs/>
          <w:sz w:val="24"/>
          <w:szCs w:val="24"/>
        </w:rPr>
      </w:pPr>
      <w:r>
        <w:rPr>
          <w:rFonts w:hint="eastAsia" w:eastAsia="方正仿宋_GB2312" w:cs="方正仿宋_GB2312"/>
          <w:bCs/>
          <w:sz w:val="24"/>
          <w:szCs w:val="24"/>
        </w:rPr>
        <w:t xml:space="preserve">（2）负责学校网络维护，确保校园网、无线网络的畅通，处理网络故障；</w:t>
      </w:r>
      <w:r/>
    </w:p>
    <w:p>
      <w:pPr>
        <w:ind w:firstLine="480"/>
        <w:spacing w:line="400" w:lineRule="exact"/>
        <w:rPr>
          <w:rFonts w:hint="eastAsia" w:eastAsia="方正仿宋_GB2312" w:cs="方正仿宋_GB2312"/>
          <w:bCs/>
          <w:sz w:val="24"/>
          <w:szCs w:val="24"/>
        </w:rPr>
      </w:pPr>
      <w:r>
        <w:rPr>
          <w:rFonts w:hint="eastAsia" w:eastAsia="方正仿宋_GB2312" w:cs="方正仿宋_GB2312"/>
          <w:bCs/>
          <w:sz w:val="24"/>
          <w:szCs w:val="24"/>
        </w:rPr>
        <w:t xml:space="preserve">（3）管理和维护学校的服务器、交换机、路由器等网络设备，为全校师生提供技术支持；</w:t>
      </w:r>
      <w:r/>
    </w:p>
    <w:p>
      <w:pPr>
        <w:ind w:firstLine="480"/>
        <w:spacing w:line="400" w:lineRule="exact"/>
        <w:rPr>
          <w:rFonts w:hint="eastAsia" w:eastAsia="方正仿宋_GB2312" w:cs="方正仿宋_GB2312"/>
          <w:bCs/>
          <w:sz w:val="24"/>
          <w:szCs w:val="24"/>
        </w:rPr>
      </w:pPr>
      <w:r>
        <w:rPr>
          <w:rFonts w:hint="eastAsia" w:eastAsia="方正仿宋_GB2312" w:cs="方正仿宋_GB2312"/>
          <w:bCs/>
          <w:sz w:val="24"/>
          <w:szCs w:val="24"/>
        </w:rPr>
        <w:t xml:space="preserve">（4）维护校园网络安全，防范病毒攻击、网络入侵，管理防火墙策略等。</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（5）完成学校交办的其他工作。</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3.物业管理要求：</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（1）严格遵守工作纪律，服从学校工作时间安排和突击事件与重大活动时间安排，不迟到早退、不旷班，上班期间严禁从事与工作无关的事情。</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2）多媒体与弱电管理员要爱护学校公物，节约水电资源。对因违规操作、野蛮操作导致的学校财产损失须由物业公司予以赔偿，对故意破坏者，物业必须予以开除并及时更换；情节严重的，学校依法追究法律责任。</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（3）多媒体与弱电管理员发生工伤事故（含上下班途中的交通事故）和意外伤害，由物业公司负责处理及赔偿。</w:t>
      </w:r>
      <w:r/>
    </w:p>
    <w:p>
      <w:pPr>
        <w:ind w:firstLine="480"/>
        <w:spacing w:line="400" w:lineRule="exact"/>
        <w:rPr>
          <w:rFonts w:eastAsia="方正仿宋_GB2312" w:cs="方正仿宋_GB2312"/>
          <w:bCs/>
          <w:sz w:val="24"/>
          <w:szCs w:val="24"/>
        </w:rPr>
      </w:pPr>
      <w:r>
        <w:rPr>
          <w:rFonts w:hint="eastAsia" w:eastAsia="方正仿宋_GB2312" w:cs="方正仿宋_GB2312"/>
          <w:bCs/>
          <w:sz w:val="24"/>
          <w:szCs w:val="24"/>
        </w:rPr>
        <w:t xml:space="preserve">（4）因学校工作需要，在国家法定节假日需加班服务的必须无条件接受并到岗，物业公司必须配合执行。寒暑假不休。</w:t>
      </w:r>
      <w:r/>
    </w:p>
    <w:p>
      <w:pPr>
        <w:rPr>
          <w:rFonts w:eastAsia="方正仿宋_GB2312" w:cs="方正仿宋_GB2312"/>
          <w:bCs/>
          <w:sz w:val="24"/>
          <w:szCs w:val="24"/>
        </w:rPr>
      </w:pPr>
      <w:r>
        <w:rPr>
          <w:rFonts w:eastAsia="方正仿宋_GB2312" w:cs="方正仿宋_GB2312"/>
          <w:bCs/>
          <w:sz w:val="24"/>
          <w:szCs w:val="24"/>
        </w:rPr>
      </w:r>
      <w:r/>
    </w:p>
    <w:p>
      <w:pPr>
        <w:jc w:val="center"/>
        <w:spacing w:line="400" w:lineRule="exact"/>
        <w:rPr>
          <w:rFonts w:ascii="仿宋" w:hAnsi="仿宋" w:eastAsia="仿宋" w:cs="仿宋"/>
          <w:b/>
          <w:bCs/>
          <w:sz w:val="24"/>
          <w:szCs w:val="32"/>
        </w:rPr>
      </w:pPr>
      <w:r>
        <w:rPr>
          <w:rFonts w:hint="eastAsia" w:ascii="仿宋" w:hAnsi="仿宋" w:eastAsia="仿宋" w:cs="仿宋"/>
          <w:b/>
          <w:bCs/>
          <w:sz w:val="24"/>
          <w:szCs w:val="32"/>
        </w:rPr>
        <w:t xml:space="preserve">第四部分 物业管理与服务岗位设置</w:t>
      </w:r>
      <w:r/>
    </w:p>
    <w:p>
      <w:pPr>
        <w:ind w:firstLine="480"/>
        <w:spacing w:line="400" w:lineRule="exact"/>
        <w:rPr>
          <w:rFonts w:eastAsia="方正仿宋_GB2312" w:cs="方正仿宋_GB2312"/>
          <w:b/>
          <w:bCs/>
          <w:sz w:val="24"/>
          <w:szCs w:val="24"/>
        </w:rPr>
      </w:pPr>
      <w:r>
        <w:rPr>
          <w:rFonts w:hint="eastAsia" w:eastAsia="方正仿宋_GB2312" w:cs="方正仿宋_GB2312"/>
          <w:b/>
          <w:bCs/>
          <w:sz w:val="24"/>
          <w:szCs w:val="24"/>
        </w:rPr>
        <w:t xml:space="preserve">1.物业管理岗位明细表</w:t>
      </w:r>
      <w:r/>
    </w:p>
    <w:tbl>
      <w:tblPr>
        <w:tblStyle w:val="665"/>
        <w:tblW w:w="96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36"/>
        <w:gridCol w:w="1929"/>
        <w:gridCol w:w="6572"/>
        <w:gridCol w:w="554"/>
      </w:tblGrid>
      <w:tr>
        <w:trPr>
          <w:jc w:val="center"/>
          <w:trHeight w:val="532"/>
        </w:trPr>
        <w:tc>
          <w:tcPr>
            <w:tcW w:w="636"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序号</w:t>
            </w:r>
            <w:r/>
          </w:p>
        </w:tc>
        <w:tc>
          <w:tcPr>
            <w:tcW w:w="1929"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岗位名称</w:t>
            </w:r>
            <w:r/>
          </w:p>
        </w:tc>
        <w:tc>
          <w:tcPr>
            <w:tcW w:w="6572"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要</w:t>
            </w:r>
            <w:r>
              <w:rPr>
                <w:rFonts w:hint="eastAsia" w:ascii="仿宋" w:hAnsi="仿宋" w:eastAsia="仿宋" w:cs="仿宋"/>
              </w:rPr>
              <w:tab/>
            </w:r>
            <w:r>
              <w:rPr>
                <w:rFonts w:hint="eastAsia" w:ascii="仿宋" w:hAnsi="仿宋" w:eastAsia="仿宋" w:cs="仿宋"/>
              </w:rPr>
              <w:t xml:space="preserve">求</w:t>
            </w:r>
            <w:r/>
          </w:p>
        </w:tc>
        <w:tc>
          <w:tcPr>
            <w:tcW w:w="554"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人数</w:t>
            </w:r>
            <w:r/>
          </w:p>
        </w:tc>
      </w:tr>
      <w:tr>
        <w:trPr>
          <w:jc w:val="center"/>
          <w:trHeight w:val="693"/>
        </w:trPr>
        <w:tc>
          <w:tcPr>
            <w:tcW w:w="636" w:type="dxa"/>
            <w:vAlign w:val="center"/>
            <w:textDirection w:val="lrTb"/>
            <w:noWrap w:val="false"/>
          </w:tcPr>
          <w:p>
            <w:pPr>
              <w:jc w:val="center"/>
              <w:spacing w:line="320" w:lineRule="exact"/>
              <w:widowControl/>
              <w:rPr>
                <w:rFonts w:eastAsia="方正仿宋_GB2312" w:cs="仿宋"/>
              </w:rPr>
            </w:pPr>
            <w:r>
              <w:rPr>
                <w:rFonts w:hint="eastAsia" w:eastAsia="方正仿宋_GB2312" w:cs="方正仿宋_GB2312"/>
              </w:rPr>
              <w:t xml:space="preserve">1</w:t>
            </w:r>
            <w:r/>
          </w:p>
        </w:tc>
        <w:tc>
          <w:tcPr>
            <w:tcW w:w="1929" w:type="dxa"/>
            <w:vAlign w:val="center"/>
            <w:textDirection w:val="lrTb"/>
            <w:noWrap w:val="false"/>
          </w:tcPr>
          <w:p>
            <w:pPr>
              <w:jc w:val="center"/>
              <w:spacing w:line="320" w:lineRule="exact"/>
              <w:widowControl/>
              <w:rPr>
                <w:rFonts w:eastAsia="方正仿宋_GB2312" w:cs="仿宋"/>
              </w:rPr>
            </w:pPr>
            <w:r>
              <w:rPr>
                <w:rFonts w:hint="eastAsia" w:eastAsia="方正仿宋_GB2312" w:cs="方正仿宋_GB2312"/>
              </w:rPr>
              <w:t xml:space="preserve">物业管理主任</w:t>
            </w:r>
            <w:r/>
          </w:p>
        </w:tc>
        <w:tc>
          <w:tcPr>
            <w:tcW w:w="6572" w:type="dxa"/>
            <w:vAlign w:val="center"/>
            <w:textDirection w:val="lrTb"/>
            <w:noWrap w:val="false"/>
          </w:tcPr>
          <w:p>
            <w:pPr>
              <w:ind w:firstLine="420"/>
              <w:spacing w:line="320" w:lineRule="exact"/>
              <w:widowControl/>
              <w:rPr>
                <w:rFonts w:hint="eastAsia" w:eastAsia="方正仿宋_GB2312" w:cs="仿宋"/>
                <w:lang w:eastAsia="zh-CN"/>
              </w:rPr>
            </w:pPr>
            <w:r>
              <w:rPr>
                <w:rFonts w:hint="eastAsia" w:eastAsia="方正仿宋_GB2312" w:cs="方正仿宋_GB2312"/>
              </w:rPr>
              <w:t xml:space="preserve">男女不限，大专及以上学历，年龄45周岁以下，身体健康，具有</w:t>
            </w:r>
            <w:r>
              <w:rPr>
                <w:rFonts w:hint="eastAsia" w:eastAsia="方正仿宋_GB2312" w:cs="方正仿宋_GB2312"/>
                <w:lang w:val="en-US" w:eastAsia="zh-CN"/>
              </w:rPr>
              <w:t xml:space="preserve">三</w:t>
            </w:r>
            <w:r>
              <w:rPr>
                <w:rFonts w:hint="eastAsia" w:eastAsia="方正仿宋_GB2312" w:cs="方正仿宋_GB2312"/>
              </w:rPr>
              <w:t xml:space="preserve">年以上物业管理经验</w:t>
            </w:r>
            <w:r>
              <w:rPr>
                <w:rFonts w:hint="eastAsia" w:eastAsia="方正仿宋_GB2312" w:cs="方正仿宋_GB2312"/>
                <w:lang w:eastAsia="zh-CN"/>
              </w:rPr>
              <w:t xml:space="preserve">；</w:t>
            </w:r>
            <w:r>
              <w:rPr>
                <w:rFonts w:hint="eastAsia" w:eastAsia="方正仿宋_GB2312" w:cs="方正仿宋_GB2312"/>
              </w:rPr>
              <w:t xml:space="preserve">具有良好的组织、沟通能力及较强的综合事务处理能力；计算机操作熟练</w:t>
            </w:r>
            <w:r>
              <w:rPr>
                <w:rFonts w:hint="eastAsia" w:eastAsia="方正仿宋_GB2312" w:cs="方正仿宋_GB2312"/>
                <w:lang w:eastAsia="zh-CN"/>
              </w:rPr>
              <w:t xml:space="preserve">。</w:t>
            </w:r>
            <w:r/>
          </w:p>
        </w:tc>
        <w:tc>
          <w:tcPr>
            <w:tcW w:w="554" w:type="dxa"/>
            <w:vAlign w:val="center"/>
            <w:textDirection w:val="lrTb"/>
            <w:noWrap w:val="false"/>
          </w:tcPr>
          <w:p>
            <w:pPr>
              <w:jc w:val="center"/>
              <w:spacing w:line="400" w:lineRule="exact"/>
              <w:widowControl/>
              <w:rPr>
                <w:rFonts w:ascii="仿宋" w:hAnsi="仿宋" w:eastAsia="仿宋" w:cs="仿宋"/>
              </w:rPr>
            </w:pPr>
            <w:r>
              <w:rPr>
                <w:rFonts w:hint="eastAsia" w:eastAsia="方正仿宋_GB2312" w:cs="方正仿宋_GB2312"/>
              </w:rPr>
              <w:t xml:space="preserve">1</w:t>
            </w:r>
            <w:r/>
          </w:p>
        </w:tc>
      </w:tr>
      <w:tr>
        <w:trPr>
          <w:jc w:val="center"/>
          <w:trHeight w:val="623"/>
        </w:trPr>
        <w:tc>
          <w:tcPr>
            <w:tcW w:w="636" w:type="dxa"/>
            <w:vAlign w:val="center"/>
            <w:textDirection w:val="lrTb"/>
            <w:noWrap w:val="false"/>
          </w:tcPr>
          <w:p>
            <w:pPr>
              <w:jc w:val="center"/>
              <w:spacing w:line="320" w:lineRule="exact"/>
              <w:widowControl/>
              <w:rPr>
                <w:rFonts w:eastAsia="方正仿宋_GB2312" w:cs="方正仿宋_GB2312"/>
              </w:rPr>
            </w:pPr>
            <w:r>
              <w:rPr>
                <w:rFonts w:hint="eastAsia" w:eastAsia="方正仿宋_GB2312" w:cs="方正仿宋_GB2312"/>
              </w:rPr>
              <w:t xml:space="preserve">2</w:t>
            </w:r>
            <w:r/>
          </w:p>
        </w:tc>
        <w:tc>
          <w:tcPr>
            <w:tcW w:w="1929" w:type="dxa"/>
            <w:vAlign w:val="center"/>
            <w:textDirection w:val="lrTb"/>
            <w:noWrap w:val="false"/>
          </w:tcPr>
          <w:p>
            <w:pPr>
              <w:jc w:val="center"/>
              <w:spacing w:line="320" w:lineRule="exact"/>
              <w:widowControl/>
              <w:rPr>
                <w:rFonts w:eastAsia="方正仿宋_GB2312" w:cs="方正仿宋_GB2312"/>
              </w:rPr>
            </w:pPr>
            <w:r>
              <w:rPr>
                <w:rFonts w:hint="eastAsia" w:eastAsia="方正仿宋_GB2312" w:cs="方正仿宋_GB2312"/>
              </w:rPr>
              <w:t xml:space="preserve">保安人员</w:t>
            </w:r>
            <w:r/>
          </w:p>
          <w:p>
            <w:pPr>
              <w:jc w:val="center"/>
              <w:spacing w:line="320" w:lineRule="exact"/>
              <w:widowControl/>
              <w:rPr>
                <w:rFonts w:eastAsia="方正仿宋_GB2312" w:cs="方正仿宋_GB2312"/>
              </w:rPr>
            </w:pPr>
            <w:r>
              <w:rPr>
                <w:rFonts w:hint="eastAsia" w:eastAsia="方正仿宋_GB2312" w:cs="方正仿宋_GB2312"/>
              </w:rPr>
              <w:t xml:space="preserve">（含一名保安队长）</w:t>
            </w:r>
            <w:r/>
          </w:p>
        </w:tc>
        <w:tc>
          <w:tcPr>
            <w:tcW w:w="6572" w:type="dxa"/>
            <w:vAlign w:val="center"/>
            <w:textDirection w:val="lrTb"/>
            <w:noWrap w:val="false"/>
          </w:tcPr>
          <w:p>
            <w:pPr>
              <w:ind w:firstLine="420"/>
              <w:spacing w:line="320" w:lineRule="exact"/>
              <w:widowControl/>
              <w:rPr>
                <w:rFonts w:eastAsia="方正仿宋_GB2312" w:cs="方正仿宋_GB2312"/>
              </w:rPr>
            </w:pPr>
            <w:r>
              <w:rPr>
                <w:rFonts w:hint="eastAsia" w:eastAsia="方正仿宋_GB2312" w:cs="方正仿宋_GB2312"/>
              </w:rPr>
              <w:t xml:space="preserve">男女不限，初中及以上文化程度，男</w:t>
            </w:r>
            <w:r>
              <w:rPr>
                <w:rFonts w:hint="eastAsia" w:eastAsia="方正仿宋_GB2312" w:cs="方正仿宋_GB2312"/>
                <w:lang w:val="en-US" w:eastAsia="zh-CN"/>
              </w:rPr>
              <w:t xml:space="preserve">60</w:t>
            </w:r>
            <w:r>
              <w:rPr>
                <w:rFonts w:hint="eastAsia" w:eastAsia="方正仿宋_GB2312" w:cs="方正仿宋_GB2312"/>
              </w:rPr>
              <w:t xml:space="preserve">周岁以下，女50周岁以下，退伍军人优先，思想作风正派，敬业精神强，业务能力精，身体健康。持有保安上岗证。</w:t>
            </w:r>
            <w:r/>
          </w:p>
        </w:tc>
        <w:tc>
          <w:tcPr>
            <w:tcW w:w="554" w:type="dxa"/>
            <w:vAlign w:val="center"/>
            <w:textDirection w:val="lrTb"/>
            <w:noWrap w:val="false"/>
          </w:tcPr>
          <w:p>
            <w:pPr>
              <w:jc w:val="center"/>
              <w:spacing w:line="400" w:lineRule="exact"/>
              <w:widowControl/>
              <w:rPr>
                <w:rFonts w:eastAsia="方正仿宋_GB2312" w:cs="方正仿宋_GB2312"/>
              </w:rPr>
            </w:pPr>
            <w:r>
              <w:rPr>
                <w:rFonts w:hint="eastAsia" w:eastAsia="方正仿宋_GB2312" w:cs="方正仿宋_GB2312"/>
              </w:rPr>
              <w:t xml:space="preserve">12</w:t>
            </w:r>
            <w:r/>
          </w:p>
        </w:tc>
      </w:tr>
      <w:tr>
        <w:trPr>
          <w:jc w:val="center"/>
          <w:trHeight w:val="933"/>
        </w:trPr>
        <w:tc>
          <w:tcPr>
            <w:tcW w:w="636" w:type="dxa"/>
            <w:vAlign w:val="center"/>
            <w:textDirection w:val="lrTb"/>
            <w:noWrap w:val="false"/>
          </w:tcPr>
          <w:p>
            <w:pPr>
              <w:jc w:val="center"/>
              <w:spacing w:line="320" w:lineRule="exact"/>
              <w:widowControl/>
              <w:rPr>
                <w:rFonts w:eastAsia="方正仿宋_GB2312" w:cs="方正仿宋_GB2312"/>
              </w:rPr>
            </w:pPr>
            <w:r>
              <w:rPr>
                <w:rFonts w:hint="eastAsia" w:eastAsia="方正仿宋_GB2312" w:cs="方正仿宋_GB2312"/>
              </w:rPr>
              <w:t xml:space="preserve">3</w:t>
            </w:r>
            <w:r/>
          </w:p>
        </w:tc>
        <w:tc>
          <w:tcPr>
            <w:tcW w:w="1929" w:type="dxa"/>
            <w:vAlign w:val="center"/>
            <w:textDirection w:val="lrTb"/>
            <w:noWrap w:val="false"/>
          </w:tcPr>
          <w:p>
            <w:pPr>
              <w:jc w:val="center"/>
              <w:spacing w:line="320" w:lineRule="exact"/>
              <w:widowControl/>
              <w:rPr>
                <w:rFonts w:eastAsia="方正仿宋_GB2312" w:cs="方正仿宋_GB2312"/>
              </w:rPr>
            </w:pPr>
            <w:r>
              <w:rPr>
                <w:rFonts w:hint="eastAsia" w:eastAsia="方正仿宋_GB2312" w:cs="方正仿宋_GB2312"/>
              </w:rPr>
              <w:t xml:space="preserve">消防监控员</w:t>
            </w:r>
            <w:r/>
          </w:p>
        </w:tc>
        <w:tc>
          <w:tcPr>
            <w:tcW w:w="6572" w:type="dxa"/>
            <w:vAlign w:val="center"/>
            <w:textDirection w:val="lrTb"/>
            <w:noWrap w:val="false"/>
          </w:tcPr>
          <w:p>
            <w:pPr>
              <w:ind w:firstLine="420"/>
              <w:jc w:val="left"/>
              <w:spacing w:line="320" w:lineRule="exact"/>
              <w:widowControl/>
              <w:rPr>
                <w:rFonts w:eastAsia="方正仿宋_GB2312" w:cs="方正仿宋_GB2312"/>
              </w:rPr>
            </w:pPr>
            <w:r>
              <w:rPr>
                <w:rFonts w:hint="eastAsia" w:eastAsia="方正仿宋_GB2312" w:cs="方正仿宋_GB2312"/>
              </w:rPr>
              <w:t xml:space="preserve">男女不限，初中及以上文化程度，男</w:t>
            </w:r>
            <w:r>
              <w:rPr>
                <w:rFonts w:hint="eastAsia" w:eastAsia="方正仿宋_GB2312" w:cs="方正仿宋_GB2312"/>
                <w:lang w:val="en-US" w:eastAsia="zh-CN"/>
              </w:rPr>
              <w:t xml:space="preserve">60</w:t>
            </w:r>
            <w:r>
              <w:rPr>
                <w:rFonts w:hint="eastAsia" w:eastAsia="方正仿宋_GB2312" w:cs="方正仿宋_GB2312"/>
              </w:rPr>
              <w:t xml:space="preserve">周岁以下，女50周岁以下，思想作风正派，敬业精神强，业务能力精，身体健康。持有消防职业资格证书。</w:t>
            </w:r>
            <w:r/>
          </w:p>
        </w:tc>
        <w:tc>
          <w:tcPr>
            <w:tcW w:w="554" w:type="dxa"/>
            <w:vAlign w:val="center"/>
            <w:textDirection w:val="lrTb"/>
            <w:noWrap w:val="false"/>
          </w:tcPr>
          <w:p>
            <w:pPr>
              <w:jc w:val="center"/>
              <w:spacing w:line="400" w:lineRule="exact"/>
              <w:widowControl/>
              <w:rPr>
                <w:rFonts w:eastAsia="方正仿宋_GB2312" w:cs="方正仿宋_GB2312"/>
              </w:rPr>
            </w:pPr>
            <w:r>
              <w:rPr>
                <w:rFonts w:hint="eastAsia" w:eastAsia="方正仿宋_GB2312" w:cs="方正仿宋_GB2312"/>
              </w:rPr>
              <w:t xml:space="preserve">3</w:t>
            </w:r>
            <w:r/>
          </w:p>
        </w:tc>
      </w:tr>
      <w:tr>
        <w:trPr>
          <w:jc w:val="center"/>
          <w:trHeight w:val="461"/>
        </w:trPr>
        <w:tc>
          <w:tcPr>
            <w:tcW w:w="636" w:type="dxa"/>
            <w:vAlign w:val="center"/>
            <w:textDirection w:val="lrTb"/>
            <w:noWrap w:val="false"/>
          </w:tcPr>
          <w:p>
            <w:pPr>
              <w:jc w:val="center"/>
              <w:spacing w:line="320" w:lineRule="exact"/>
              <w:widowControl/>
              <w:rPr>
                <w:rFonts w:eastAsia="方正仿宋_GB2312" w:cs="方正仿宋_GB2312"/>
              </w:rPr>
            </w:pPr>
            <w:r>
              <w:rPr>
                <w:rFonts w:hint="eastAsia" w:eastAsia="方正仿宋_GB2312" w:cs="方正仿宋_GB2312"/>
              </w:rPr>
              <w:t xml:space="preserve">4</w:t>
            </w:r>
            <w:r/>
          </w:p>
        </w:tc>
        <w:tc>
          <w:tcPr>
            <w:tcW w:w="1929" w:type="dxa"/>
            <w:vAlign w:val="center"/>
            <w:textDirection w:val="lrTb"/>
            <w:noWrap w:val="false"/>
          </w:tcPr>
          <w:p>
            <w:pPr>
              <w:jc w:val="center"/>
              <w:spacing w:line="280" w:lineRule="exact"/>
              <w:widowControl/>
              <w:rPr>
                <w:rFonts w:eastAsia="方正仿宋_GB2312" w:cs="方正仿宋_GB2312"/>
              </w:rPr>
            </w:pPr>
            <w:r>
              <w:rPr>
                <w:rFonts w:hint="eastAsia" w:eastAsia="方正仿宋_GB2312" w:cs="方正仿宋_GB2312"/>
              </w:rPr>
              <w:t xml:space="preserve">卫生保洁员</w:t>
            </w:r>
            <w:r/>
          </w:p>
          <w:p>
            <w:pPr>
              <w:jc w:val="center"/>
              <w:spacing w:line="280" w:lineRule="exact"/>
              <w:widowControl/>
              <w:rPr>
                <w:rFonts w:eastAsia="方正仿宋_GB2312" w:cs="方正仿宋_GB2312"/>
              </w:rPr>
            </w:pPr>
            <w:r>
              <w:rPr>
                <w:rFonts w:hint="eastAsia" w:eastAsia="方正仿宋_GB2312" w:cs="方正仿宋_GB2312"/>
              </w:rPr>
              <w:t xml:space="preserve">（含一名保洁组长）</w:t>
            </w:r>
            <w:r/>
          </w:p>
        </w:tc>
        <w:tc>
          <w:tcPr>
            <w:tcW w:w="6572" w:type="dxa"/>
            <w:vAlign w:val="center"/>
            <w:textDirection w:val="lrTb"/>
            <w:noWrap w:val="false"/>
          </w:tcPr>
          <w:p>
            <w:pPr>
              <w:ind w:firstLine="420"/>
              <w:spacing w:line="320" w:lineRule="exact"/>
              <w:widowControl/>
              <w:rPr>
                <w:rFonts w:eastAsia="方正仿宋_GB2312" w:cs="方正仿宋_GB2312"/>
              </w:rPr>
            </w:pPr>
            <w:r>
              <w:rPr>
                <w:rFonts w:hint="eastAsia" w:eastAsia="方正仿宋_GB2312" w:cs="方正仿宋_GB2312"/>
              </w:rPr>
              <w:t xml:space="preserve">男女不限，男</w:t>
            </w:r>
            <w:r>
              <w:rPr>
                <w:rFonts w:hint="eastAsia" w:eastAsia="方正仿宋_GB2312" w:cs="方正仿宋_GB2312"/>
                <w:lang w:val="en-US" w:eastAsia="zh-CN"/>
              </w:rPr>
              <w:t xml:space="preserve">60</w:t>
            </w:r>
            <w:r>
              <w:rPr>
                <w:rFonts w:hint="eastAsia" w:eastAsia="方正仿宋_GB2312" w:cs="方正仿宋_GB2312"/>
              </w:rPr>
              <w:t xml:space="preserve">周岁以下，女50周岁以下，思想作风正派，敬业精神强，保洁能力精，身体健康，懂得一定的卫生保洁知识，年龄不超过国家规定的退休年龄。</w:t>
            </w:r>
            <w:r/>
          </w:p>
        </w:tc>
        <w:tc>
          <w:tcPr>
            <w:tcW w:w="554" w:type="dxa"/>
            <w:vAlign w:val="center"/>
            <w:textDirection w:val="lrTb"/>
            <w:noWrap w:val="false"/>
          </w:tcPr>
          <w:p>
            <w:pPr>
              <w:jc w:val="center"/>
              <w:spacing w:line="400" w:lineRule="exact"/>
              <w:widowControl/>
              <w:rPr>
                <w:rFonts w:hint="default" w:eastAsia="方正仿宋_GB2312" w:cs="方正仿宋_GB2312"/>
                <w:lang w:val="en-US" w:eastAsia="zh-CN"/>
              </w:rPr>
            </w:pPr>
            <w:r>
              <w:rPr>
                <w:rFonts w:hint="eastAsia" w:eastAsia="方正仿宋_GB2312" w:cs="方正仿宋_GB2312"/>
                <w:lang w:val="en-US" w:eastAsia="zh-CN"/>
              </w:rPr>
              <w:t xml:space="preserve">10</w:t>
            </w:r>
            <w:r/>
          </w:p>
        </w:tc>
      </w:tr>
      <w:tr>
        <w:trPr>
          <w:jc w:val="center"/>
          <w:trHeight w:val="727"/>
        </w:trPr>
        <w:tc>
          <w:tcPr>
            <w:tcW w:w="636" w:type="dxa"/>
            <w:vAlign w:val="center"/>
            <w:textDirection w:val="lrTb"/>
            <w:noWrap w:val="false"/>
          </w:tcPr>
          <w:p>
            <w:pPr>
              <w:jc w:val="center"/>
              <w:spacing w:line="320" w:lineRule="exact"/>
              <w:widowControl/>
              <w:rPr>
                <w:rFonts w:eastAsia="方正仿宋_GB2312" w:cs="方正仿宋_GB2312"/>
              </w:rPr>
            </w:pPr>
            <w:r>
              <w:rPr>
                <w:rFonts w:hint="eastAsia" w:eastAsia="方正仿宋_GB2312" w:cs="方正仿宋_GB2312"/>
              </w:rPr>
              <w:t xml:space="preserve">5</w:t>
            </w:r>
            <w:r/>
          </w:p>
        </w:tc>
        <w:tc>
          <w:tcPr>
            <w:tcW w:w="1929" w:type="dxa"/>
            <w:vAlign w:val="center"/>
            <w:textDirection w:val="lrTb"/>
            <w:noWrap w:val="false"/>
          </w:tcPr>
          <w:p>
            <w:pPr>
              <w:jc w:val="center"/>
              <w:spacing w:line="320" w:lineRule="exact"/>
              <w:widowControl/>
              <w:rPr>
                <w:rFonts w:eastAsia="方正仿宋_GB2312" w:cs="方正仿宋_GB2312"/>
              </w:rPr>
            </w:pPr>
            <w:r>
              <w:rPr>
                <w:rFonts w:hint="eastAsia" w:eastAsia="方正仿宋_GB2312" w:cs="方正仿宋_GB2312"/>
              </w:rPr>
              <w:t xml:space="preserve">设备维修</w:t>
            </w:r>
            <w:r/>
          </w:p>
          <w:p>
            <w:pPr>
              <w:jc w:val="center"/>
              <w:spacing w:line="320" w:lineRule="exact"/>
              <w:widowControl/>
              <w:rPr>
                <w:rFonts w:eastAsia="方正仿宋_GB2312" w:cs="方正仿宋_GB2312"/>
              </w:rPr>
            </w:pPr>
            <w:r>
              <w:rPr>
                <w:rFonts w:hint="eastAsia" w:eastAsia="方正仿宋_GB2312" w:cs="方正仿宋_GB2312"/>
              </w:rPr>
              <w:t xml:space="preserve">维保人员</w:t>
            </w:r>
            <w:r/>
          </w:p>
        </w:tc>
        <w:tc>
          <w:tcPr>
            <w:tcW w:w="6572" w:type="dxa"/>
            <w:vAlign w:val="center"/>
            <w:textDirection w:val="lrTb"/>
            <w:noWrap w:val="false"/>
          </w:tcPr>
          <w:p>
            <w:pPr>
              <w:ind w:firstLine="420"/>
              <w:jc w:val="left"/>
              <w:spacing w:line="320" w:lineRule="exact"/>
              <w:widowControl/>
              <w:rPr>
                <w:rFonts w:eastAsia="方正仿宋_GB2312" w:cs="方正仿宋_GB2312"/>
              </w:rPr>
            </w:pPr>
            <w:r>
              <w:rPr>
                <w:rFonts w:hint="eastAsia" w:eastAsia="方正仿宋_GB2312" w:cs="方正仿宋_GB2312"/>
              </w:rPr>
              <w:t xml:space="preserve">男性，年龄60周岁以下，思想作风正派，专业技能精湛，敬业精神强，身体健康；至少</w:t>
            </w:r>
            <w:r>
              <w:rPr>
                <w:rFonts w:hint="eastAsia" w:eastAsia="方正仿宋_GB2312" w:cs="方正仿宋_GB2312"/>
                <w:lang w:val="en-US" w:eastAsia="zh-CN"/>
              </w:rPr>
              <w:t xml:space="preserve">两</w:t>
            </w:r>
            <w:r>
              <w:rPr>
                <w:rFonts w:hint="eastAsia" w:eastAsia="方正仿宋_GB2312" w:cs="方正仿宋_GB2312"/>
              </w:rPr>
              <w:t xml:space="preserve">人有特种作业操作证（高</w:t>
            </w:r>
            <w:r>
              <w:rPr>
                <w:rFonts w:hint="eastAsia" w:eastAsia="方正仿宋_GB2312" w:cs="方正仿宋_GB2312"/>
                <w:lang w:val="en-US" w:eastAsia="zh-CN"/>
              </w:rPr>
              <w:t xml:space="preserve">/低</w:t>
            </w:r>
            <w:r>
              <w:rPr>
                <w:rFonts w:hint="eastAsia" w:eastAsia="方正仿宋_GB2312" w:cs="方正仿宋_GB2312"/>
              </w:rPr>
              <w:t xml:space="preserve">压电工作业）；精通多工种者优先，包含但不限于水电维及管道、瓦工、五金与木工维修，允许兼任。</w:t>
            </w:r>
            <w:r/>
          </w:p>
        </w:tc>
        <w:tc>
          <w:tcPr>
            <w:tcW w:w="554" w:type="dxa"/>
            <w:vAlign w:val="center"/>
            <w:textDirection w:val="lrTb"/>
            <w:noWrap w:val="false"/>
          </w:tcPr>
          <w:p>
            <w:pPr>
              <w:jc w:val="center"/>
              <w:spacing w:line="400" w:lineRule="exact"/>
              <w:widowControl/>
              <w:rPr>
                <w:rFonts w:hint="eastAsia" w:eastAsia="方正仿宋_GB2312" w:cs="方正仿宋_GB2312"/>
                <w:lang w:eastAsia="zh-CN"/>
              </w:rPr>
            </w:pPr>
            <w:r>
              <w:rPr>
                <w:rFonts w:hint="eastAsia" w:eastAsia="方正仿宋_GB2312" w:cs="方正仿宋_GB2312"/>
                <w:lang w:val="en-US" w:eastAsia="zh-CN"/>
              </w:rPr>
              <w:t xml:space="preserve">4</w:t>
            </w:r>
            <w:r/>
          </w:p>
        </w:tc>
      </w:tr>
      <w:tr>
        <w:trPr>
          <w:jc w:val="center"/>
          <w:trHeight w:val="621"/>
        </w:trPr>
        <w:tc>
          <w:tcPr>
            <w:tcW w:w="636" w:type="dxa"/>
            <w:vAlign w:val="center"/>
            <w:textDirection w:val="lrTb"/>
            <w:noWrap w:val="false"/>
          </w:tcPr>
          <w:p>
            <w:pPr>
              <w:jc w:val="center"/>
              <w:spacing w:line="320" w:lineRule="exact"/>
              <w:widowControl/>
              <w:rPr>
                <w:rFonts w:hint="eastAsia" w:eastAsia="方正仿宋_GB2312" w:cs="方正仿宋_GB2312"/>
                <w:lang w:eastAsia="zh-CN"/>
              </w:rPr>
            </w:pPr>
            <w:r>
              <w:rPr>
                <w:rFonts w:hint="eastAsia" w:eastAsia="方正仿宋_GB2312" w:cs="方正仿宋_GB2312"/>
                <w:lang w:val="en-US" w:eastAsia="zh-CN"/>
              </w:rPr>
              <w:t xml:space="preserve">6</w:t>
            </w:r>
            <w:r/>
          </w:p>
        </w:tc>
        <w:tc>
          <w:tcPr>
            <w:tcW w:w="1929" w:type="dxa"/>
            <w:vAlign w:val="center"/>
            <w:textDirection w:val="lrTb"/>
            <w:noWrap w:val="false"/>
          </w:tcPr>
          <w:p>
            <w:pPr>
              <w:jc w:val="center"/>
              <w:spacing w:line="320" w:lineRule="exact"/>
              <w:widowControl/>
              <w:rPr>
                <w:rFonts w:eastAsia="方正仿宋_GB2312" w:cs="方正仿宋_GB2312"/>
              </w:rPr>
            </w:pPr>
            <w:r>
              <w:rPr>
                <w:rFonts w:hint="eastAsia" w:eastAsia="方正仿宋_GB2312" w:cs="方正仿宋_GB2312"/>
              </w:rPr>
              <w:t xml:space="preserve">多媒体</w:t>
            </w:r>
            <w:r/>
          </w:p>
          <w:p>
            <w:pPr>
              <w:jc w:val="center"/>
              <w:spacing w:line="320" w:lineRule="exact"/>
              <w:widowControl/>
              <w:rPr>
                <w:rFonts w:eastAsia="方正仿宋_GB2312" w:cs="方正仿宋_GB2312"/>
              </w:rPr>
            </w:pPr>
            <w:r>
              <w:rPr>
                <w:rFonts w:hint="eastAsia" w:eastAsia="方正仿宋_GB2312" w:cs="方正仿宋_GB2312"/>
              </w:rPr>
              <w:t xml:space="preserve">与弱电管理员</w:t>
            </w:r>
            <w:r/>
          </w:p>
        </w:tc>
        <w:tc>
          <w:tcPr>
            <w:tcW w:w="6572" w:type="dxa"/>
            <w:textDirection w:val="lrTb"/>
            <w:noWrap w:val="false"/>
          </w:tcPr>
          <w:p>
            <w:pPr>
              <w:ind w:firstLine="420"/>
              <w:spacing w:line="320" w:lineRule="exact"/>
              <w:widowControl/>
              <w:rPr>
                <w:rFonts w:eastAsia="方正仿宋_GB2312" w:cs="方正仿宋_GB2312"/>
              </w:rPr>
            </w:pPr>
            <w:r>
              <w:rPr>
                <w:rFonts w:hint="eastAsia" w:eastAsia="方正仿宋_GB2312" w:cs="方正仿宋_GB2312"/>
              </w:rPr>
              <w:t xml:space="preserve">男女不限，大专及以上文化程度，年龄45周岁以下，会调试多媒体设备、广播系统，出现故障时能及时维修，能调试好广播、音响、电子屏、灯光，会打字幕。专业技能精湛，敬业精神强，身体健康，有电子与电子线路技术知识、有网络技术知识，能熟练使用电脑，能解决电脑常见问题。</w:t>
            </w:r>
            <w:r/>
          </w:p>
        </w:tc>
        <w:tc>
          <w:tcPr>
            <w:tcW w:w="554" w:type="dxa"/>
            <w:vAlign w:val="center"/>
            <w:textDirection w:val="lrTb"/>
            <w:noWrap w:val="false"/>
          </w:tcPr>
          <w:p>
            <w:pPr>
              <w:jc w:val="center"/>
              <w:spacing w:line="400" w:lineRule="exact"/>
              <w:widowControl/>
              <w:rPr>
                <w:rFonts w:eastAsia="方正仿宋_GB2312" w:cs="方正仿宋_GB2312"/>
              </w:rPr>
            </w:pPr>
            <w:r>
              <w:rPr>
                <w:rFonts w:hint="eastAsia" w:eastAsia="方正仿宋_GB2312" w:cs="方正仿宋_GB2312"/>
              </w:rPr>
              <w:t xml:space="preserve">1</w:t>
            </w:r>
            <w:r/>
          </w:p>
        </w:tc>
      </w:tr>
      <w:tr>
        <w:trPr>
          <w:jc w:val="center"/>
          <w:trHeight w:val="621"/>
        </w:trPr>
        <w:tc>
          <w:tcPr>
            <w:gridSpan w:val="3"/>
            <w:tcW w:w="9137" w:type="dxa"/>
            <w:vAlign w:val="center"/>
            <w:textDirection w:val="lrTb"/>
            <w:noWrap w:val="false"/>
          </w:tcPr>
          <w:p>
            <w:pPr>
              <w:jc w:val="center"/>
              <w:spacing w:line="400" w:lineRule="exact"/>
              <w:widowControl/>
              <w:rPr>
                <w:rFonts w:eastAsia="方正仿宋_GB2312" w:cs="方正仿宋_GB2312"/>
                <w:b/>
              </w:rPr>
            </w:pPr>
            <w:r>
              <w:rPr>
                <w:rFonts w:hint="eastAsia" w:eastAsia="方正仿宋_GB2312" w:cs="方正仿宋_GB2312"/>
                <w:b/>
                <w:sz w:val="22"/>
              </w:rPr>
              <w:t xml:space="preserve">合计</w:t>
            </w:r>
            <w:r/>
          </w:p>
        </w:tc>
        <w:tc>
          <w:tcPr>
            <w:tcW w:w="554" w:type="dxa"/>
            <w:vAlign w:val="center"/>
            <w:textDirection w:val="lrTb"/>
            <w:noWrap w:val="false"/>
          </w:tcPr>
          <w:p>
            <w:pPr>
              <w:jc w:val="center"/>
              <w:spacing w:line="400" w:lineRule="exact"/>
              <w:widowControl/>
              <w:rPr>
                <w:rFonts w:eastAsia="方正仿宋_GB2312" w:cs="方正仿宋_GB2312"/>
              </w:rPr>
            </w:pPr>
            <w:r>
              <w:rPr>
                <w:rFonts w:hint="eastAsia" w:eastAsia="方正仿宋_GB2312" w:cs="方正仿宋_GB2312"/>
              </w:rPr>
              <w:t xml:space="preserve">31</w:t>
            </w:r>
            <w:r/>
          </w:p>
        </w:tc>
      </w:tr>
    </w:tbl>
    <w:p>
      <w:pPr>
        <w:spacing w:line="400" w:lineRule="exact"/>
        <w:rPr>
          <w:rFonts w:eastAsia="方正仿宋_GB2312" w:cs="宋体"/>
          <w:sz w:val="24"/>
          <w:szCs w:val="24"/>
        </w:rPr>
      </w:pPr>
      <w:r>
        <w:rPr>
          <w:rFonts w:eastAsia="方正仿宋_GB2312" w:cs="宋体"/>
          <w:sz w:val="24"/>
          <w:szCs w:val="24"/>
        </w:rPr>
      </w:r>
      <w:r/>
    </w:p>
    <w:p>
      <w:pPr>
        <w:ind w:firstLine="482"/>
        <w:spacing w:line="400" w:lineRule="exact"/>
        <w:rPr>
          <w:rFonts w:eastAsia="方正仿宋_GB2312" w:cs="宋体"/>
          <w:b/>
          <w:sz w:val="24"/>
          <w:szCs w:val="24"/>
        </w:rPr>
      </w:pPr>
      <w:r>
        <w:rPr>
          <w:rFonts w:hint="eastAsia" w:eastAsia="方正仿宋_GB2312" w:cs="宋体"/>
          <w:b/>
          <w:sz w:val="24"/>
          <w:szCs w:val="24"/>
        </w:rPr>
        <w:t xml:space="preserve">2.上表中各岗位人数为中标的物业公司在学校实际服务中必须配备的最少工作人员。我校可以根据实际需求，在保证用工总数不变的前提下，对所需求的岗位要求和标准进行适当微调。</w:t>
      </w:r>
      <w:r/>
    </w:p>
    <w:p>
      <w:pPr>
        <w:jc w:val="center"/>
        <w:spacing w:line="400" w:lineRule="exact"/>
        <w:rPr>
          <w:rFonts w:ascii="仿宋" w:hAnsi="仿宋" w:eastAsia="仿宋" w:cs="仿宋"/>
          <w:b/>
          <w:bCs/>
          <w:sz w:val="24"/>
          <w:szCs w:val="32"/>
        </w:rPr>
      </w:pPr>
      <w:r>
        <w:rPr>
          <w:rFonts w:ascii="仿宋" w:hAnsi="仿宋" w:eastAsia="仿宋" w:cs="仿宋"/>
          <w:b/>
          <w:bCs/>
          <w:sz w:val="24"/>
          <w:szCs w:val="32"/>
        </w:rPr>
      </w:r>
      <w:r/>
    </w:p>
    <w:p>
      <w:pPr>
        <w:jc w:val="both"/>
        <w:spacing w:line="400" w:lineRule="exact"/>
        <w:rPr>
          <w:rFonts w:hint="eastAsia" w:ascii="仿宋" w:hAnsi="仿宋" w:eastAsia="仿宋" w:cs="仿宋"/>
          <w:b/>
          <w:bCs/>
          <w:sz w:val="24"/>
          <w:szCs w:val="32"/>
        </w:rPr>
      </w:pPr>
      <w:r>
        <w:rPr>
          <w:rFonts w:hint="eastAsia" w:ascii="仿宋" w:hAnsi="仿宋" w:eastAsia="仿宋" w:cs="仿宋"/>
          <w:b/>
          <w:bCs/>
          <w:sz w:val="24"/>
          <w:szCs w:val="32"/>
        </w:rPr>
      </w:r>
      <w:r/>
    </w:p>
    <w:p>
      <w:pPr>
        <w:jc w:val="center"/>
        <w:spacing w:line="400" w:lineRule="exact"/>
        <w:rPr>
          <w:rFonts w:ascii="仿宋" w:hAnsi="仿宋" w:eastAsia="仿宋" w:cs="仿宋"/>
          <w:b/>
          <w:bCs/>
          <w:sz w:val="24"/>
          <w:szCs w:val="32"/>
        </w:rPr>
      </w:pPr>
      <w:r>
        <w:rPr>
          <w:rFonts w:hint="eastAsia" w:ascii="仿宋" w:hAnsi="仿宋" w:eastAsia="仿宋" w:cs="仿宋"/>
          <w:b/>
          <w:bCs/>
          <w:sz w:val="24"/>
          <w:szCs w:val="32"/>
        </w:rPr>
        <w:t xml:space="preserve">第五部分  物业公司（中标单位）需提供给学校的物品（必备）</w:t>
      </w:r>
      <w:r/>
    </w:p>
    <w:tbl>
      <w:tblPr>
        <w:tblStyle w:val="665"/>
        <w:tblW w:w="9244" w:type="dxa"/>
        <w:tblInd w:w="-4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5051"/>
        <w:gridCol w:w="815"/>
        <w:gridCol w:w="2550"/>
      </w:tblGrid>
      <w:tr>
        <w:trPr>
          <w:trHeight w:val="361"/>
        </w:trPr>
        <w:tc>
          <w:tcPr>
            <w:tcW w:w="828"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序号</w:t>
            </w:r>
            <w:r/>
          </w:p>
        </w:tc>
        <w:tc>
          <w:tcPr>
            <w:tcW w:w="5051"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材料名称</w:t>
            </w:r>
            <w:r/>
          </w:p>
        </w:tc>
        <w:tc>
          <w:tcPr>
            <w:tcW w:w="815"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单位</w:t>
            </w:r>
            <w:r/>
          </w:p>
        </w:tc>
        <w:tc>
          <w:tcPr>
            <w:tcW w:w="2550"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数量</w:t>
            </w:r>
            <w:r/>
          </w:p>
        </w:tc>
      </w:tr>
      <w:tr>
        <w:trPr>
          <w:trHeight w:val="399"/>
        </w:trPr>
        <w:tc>
          <w:tcPr>
            <w:tcW w:w="828" w:type="dxa"/>
            <w:vAlign w:val="center"/>
            <w:textDirection w:val="lrTb"/>
            <w:noWrap w:val="false"/>
          </w:tcPr>
          <w:p>
            <w:pPr>
              <w:jc w:val="center"/>
              <w:spacing w:line="400" w:lineRule="exact"/>
              <w:rPr>
                <w:rFonts w:eastAsia="仿宋"/>
              </w:rPr>
            </w:pPr>
            <w:r>
              <w:rPr>
                <w:rFonts w:eastAsia="仿宋"/>
              </w:rPr>
              <w:t xml:space="preserve">1</w:t>
            </w:r>
            <w:r/>
          </w:p>
        </w:tc>
        <w:tc>
          <w:tcPr>
            <w:tcW w:w="5051" w:type="dxa"/>
            <w:vAlign w:val="center"/>
            <w:textDirection w:val="lrTb"/>
            <w:noWrap w:val="false"/>
          </w:tcPr>
          <w:p>
            <w:pPr>
              <w:jc w:val="left"/>
              <w:spacing w:line="400" w:lineRule="exact"/>
              <w:rPr>
                <w:rFonts w:ascii="仿宋" w:hAnsi="仿宋" w:eastAsia="仿宋" w:cs="仿宋"/>
              </w:rPr>
            </w:pPr>
            <w:r>
              <w:rPr>
                <w:rFonts w:hint="eastAsia" w:ascii="仿宋" w:hAnsi="仿宋" w:eastAsia="仿宋" w:cs="仿宋"/>
              </w:rPr>
              <w:t xml:space="preserve">四季工作服、工作牌（合同期第一年内按季节配备四套全新工作服，款式设计需结合学校特色。物业工人必须按统一要求着工作服上岗。）</w:t>
            </w:r>
            <w:r/>
          </w:p>
        </w:tc>
        <w:tc>
          <w:tcPr>
            <w:tcW w:w="815"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套</w:t>
            </w:r>
            <w:r/>
          </w:p>
        </w:tc>
        <w:tc>
          <w:tcPr>
            <w:tcW w:w="2550" w:type="dxa"/>
            <w:vAlign w:val="center"/>
            <w:vMerge w:val="restart"/>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按实际数量自备</w:t>
            </w:r>
            <w:r/>
          </w:p>
        </w:tc>
      </w:tr>
      <w:tr>
        <w:trPr>
          <w:trHeight w:val="90"/>
        </w:trPr>
        <w:tc>
          <w:tcPr>
            <w:tcW w:w="828" w:type="dxa"/>
            <w:vAlign w:val="center"/>
            <w:textDirection w:val="lrTb"/>
            <w:noWrap w:val="false"/>
          </w:tcPr>
          <w:p>
            <w:pPr>
              <w:jc w:val="center"/>
              <w:spacing w:line="400" w:lineRule="exact"/>
              <w:rPr>
                <w:rFonts w:eastAsia="仿宋"/>
              </w:rPr>
            </w:pPr>
            <w:r>
              <w:rPr>
                <w:rFonts w:eastAsia="仿宋"/>
              </w:rPr>
              <w:t xml:space="preserve">2</w:t>
            </w:r>
            <w:r/>
          </w:p>
        </w:tc>
        <w:tc>
          <w:tcPr>
            <w:tcW w:w="5051" w:type="dxa"/>
            <w:vAlign w:val="center"/>
            <w:textDirection w:val="lrTb"/>
            <w:noWrap w:val="false"/>
          </w:tcPr>
          <w:p>
            <w:pPr>
              <w:jc w:val="left"/>
              <w:spacing w:line="400" w:lineRule="exact"/>
              <w:rPr>
                <w:rFonts w:ascii="仿宋" w:hAnsi="仿宋" w:eastAsia="仿宋" w:cs="仿宋"/>
              </w:rPr>
            </w:pPr>
            <w:r>
              <w:rPr>
                <w:rFonts w:hint="eastAsia" w:ascii="仿宋" w:hAnsi="仿宋" w:eastAsia="仿宋" w:cs="仿宋"/>
              </w:rPr>
              <w:t xml:space="preserve">雨具、雨靴、防水围裙等防护用品</w:t>
            </w:r>
            <w:r/>
          </w:p>
        </w:tc>
        <w:tc>
          <w:tcPr>
            <w:tcW w:w="815"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套</w:t>
            </w:r>
            <w:r/>
          </w:p>
        </w:tc>
        <w:tc>
          <w:tcPr>
            <w:tcW w:w="2550" w:type="dxa"/>
            <w:vAlign w:val="center"/>
            <w:vMerge w:val="continue"/>
            <w:textDirection w:val="lrTb"/>
            <w:noWrap w:val="false"/>
          </w:tcPr>
          <w:p>
            <w:pPr>
              <w:jc w:val="center"/>
              <w:spacing w:line="400" w:lineRule="exact"/>
              <w:rPr>
                <w:rFonts w:ascii="仿宋" w:hAnsi="仿宋" w:eastAsia="仿宋" w:cs="仿宋"/>
              </w:rPr>
            </w:pPr>
            <w:r>
              <w:rPr>
                <w:rFonts w:ascii="仿宋" w:hAnsi="仿宋" w:eastAsia="仿宋" w:cs="仿宋"/>
              </w:rPr>
            </w:r>
            <w:r/>
          </w:p>
        </w:tc>
      </w:tr>
      <w:tr>
        <w:trPr/>
        <w:tc>
          <w:tcPr>
            <w:tcW w:w="828" w:type="dxa"/>
            <w:vAlign w:val="center"/>
            <w:textDirection w:val="lrTb"/>
            <w:noWrap w:val="false"/>
          </w:tcPr>
          <w:p>
            <w:pPr>
              <w:jc w:val="center"/>
              <w:spacing w:line="400" w:lineRule="exact"/>
              <w:rPr>
                <w:rFonts w:eastAsia="仿宋"/>
              </w:rPr>
            </w:pPr>
            <w:r>
              <w:rPr>
                <w:rFonts w:eastAsia="仿宋"/>
              </w:rPr>
              <w:t xml:space="preserve">3</w:t>
            </w:r>
            <w:r/>
          </w:p>
        </w:tc>
        <w:tc>
          <w:tcPr>
            <w:tcW w:w="5051" w:type="dxa"/>
            <w:vAlign w:val="center"/>
            <w:textDirection w:val="lrTb"/>
            <w:noWrap w:val="false"/>
          </w:tcPr>
          <w:p>
            <w:pPr>
              <w:jc w:val="left"/>
              <w:spacing w:line="400" w:lineRule="exact"/>
              <w:rPr>
                <w:rFonts w:ascii="仿宋" w:hAnsi="仿宋" w:eastAsia="仿宋" w:cs="仿宋"/>
              </w:rPr>
            </w:pPr>
            <w:r>
              <w:rPr>
                <w:rFonts w:hint="eastAsia" w:ascii="仿宋" w:hAnsi="仿宋" w:eastAsia="仿宋" w:cs="仿宋"/>
              </w:rPr>
              <w:t xml:space="preserve">酸性清洗剂</w:t>
            </w:r>
            <w:r/>
          </w:p>
        </w:tc>
        <w:tc>
          <w:tcPr>
            <w:tcW w:w="815"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若干</w:t>
            </w:r>
            <w:r/>
          </w:p>
        </w:tc>
        <w:tc>
          <w:tcPr>
            <w:tcW w:w="2550" w:type="dxa"/>
            <w:vAlign w:val="center"/>
            <w:vMerge w:val="continue"/>
            <w:textDirection w:val="lrTb"/>
            <w:noWrap w:val="false"/>
          </w:tcPr>
          <w:p>
            <w:pPr>
              <w:jc w:val="center"/>
              <w:spacing w:line="400" w:lineRule="exact"/>
              <w:rPr>
                <w:rFonts w:ascii="仿宋" w:hAnsi="仿宋" w:eastAsia="仿宋" w:cs="仿宋"/>
              </w:rPr>
            </w:pPr>
            <w:r>
              <w:rPr>
                <w:rFonts w:ascii="仿宋" w:hAnsi="仿宋" w:eastAsia="仿宋" w:cs="仿宋"/>
              </w:rPr>
            </w:r>
            <w:r/>
          </w:p>
        </w:tc>
      </w:tr>
      <w:tr>
        <w:trPr>
          <w:trHeight w:val="444"/>
        </w:trPr>
        <w:tc>
          <w:tcPr>
            <w:tcW w:w="828" w:type="dxa"/>
            <w:vAlign w:val="center"/>
            <w:textDirection w:val="lrTb"/>
            <w:noWrap w:val="false"/>
          </w:tcPr>
          <w:p>
            <w:pPr>
              <w:jc w:val="center"/>
              <w:spacing w:line="400" w:lineRule="exact"/>
              <w:rPr>
                <w:rFonts w:eastAsia="仿宋"/>
              </w:rPr>
            </w:pPr>
            <w:r>
              <w:rPr>
                <w:rFonts w:eastAsia="仿宋"/>
              </w:rPr>
              <w:t xml:space="preserve">4</w:t>
            </w:r>
            <w:r/>
          </w:p>
        </w:tc>
        <w:tc>
          <w:tcPr>
            <w:tcW w:w="5051" w:type="dxa"/>
            <w:vAlign w:val="center"/>
            <w:textDirection w:val="lrTb"/>
            <w:noWrap w:val="false"/>
          </w:tcPr>
          <w:p>
            <w:pPr>
              <w:jc w:val="left"/>
              <w:spacing w:line="400" w:lineRule="exact"/>
              <w:rPr>
                <w:rFonts w:ascii="仿宋" w:hAnsi="仿宋" w:eastAsia="仿宋" w:cs="仿宋"/>
              </w:rPr>
            </w:pPr>
            <w:r>
              <w:rPr>
                <w:rFonts w:hint="eastAsia" w:ascii="仿宋" w:hAnsi="仿宋" w:eastAsia="仿宋" w:cs="仿宋"/>
              </w:rPr>
              <w:t xml:space="preserve">电动扫地车（含耗材）</w:t>
            </w:r>
            <w:r/>
          </w:p>
        </w:tc>
        <w:tc>
          <w:tcPr>
            <w:tcW w:w="815"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辆</w:t>
            </w:r>
            <w:r/>
          </w:p>
        </w:tc>
        <w:tc>
          <w:tcPr>
            <w:tcW w:w="2550"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1</w:t>
            </w:r>
            <w:r/>
          </w:p>
        </w:tc>
      </w:tr>
      <w:tr>
        <w:trPr>
          <w:trHeight w:val="444"/>
        </w:trPr>
        <w:tc>
          <w:tcPr>
            <w:tcW w:w="828" w:type="dxa"/>
            <w:vAlign w:val="center"/>
            <w:textDirection w:val="lrTb"/>
            <w:noWrap w:val="false"/>
          </w:tcPr>
          <w:p>
            <w:pPr>
              <w:jc w:val="center"/>
              <w:spacing w:line="400" w:lineRule="exact"/>
              <w:rPr>
                <w:rFonts w:eastAsia="仿宋"/>
              </w:rPr>
            </w:pPr>
            <w:r>
              <w:rPr>
                <w:rFonts w:eastAsia="仿宋"/>
              </w:rPr>
              <w:t xml:space="preserve">5</w:t>
            </w:r>
            <w:r/>
          </w:p>
        </w:tc>
        <w:tc>
          <w:tcPr>
            <w:tcW w:w="5051" w:type="dxa"/>
            <w:vAlign w:val="center"/>
            <w:textDirection w:val="lrTb"/>
            <w:noWrap w:val="false"/>
          </w:tcPr>
          <w:p>
            <w:pPr>
              <w:jc w:val="left"/>
              <w:spacing w:line="400" w:lineRule="exact"/>
              <w:rPr>
                <w:rFonts w:ascii="仿宋" w:hAnsi="仿宋" w:eastAsia="仿宋" w:cs="仿宋"/>
              </w:rPr>
            </w:pPr>
            <w:r>
              <w:rPr>
                <w:rFonts w:hint="eastAsia" w:ascii="仿宋" w:hAnsi="仿宋" w:eastAsia="仿宋" w:cs="仿宋"/>
              </w:rPr>
              <w:t xml:space="preserve">电动四轮巡逻车</w:t>
            </w:r>
            <w:r/>
          </w:p>
        </w:tc>
        <w:tc>
          <w:tcPr>
            <w:tcW w:w="815"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辆</w:t>
            </w:r>
            <w:r/>
          </w:p>
        </w:tc>
        <w:tc>
          <w:tcPr>
            <w:tcW w:w="2550"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1</w:t>
            </w:r>
            <w:r/>
          </w:p>
        </w:tc>
      </w:tr>
      <w:tr>
        <w:trPr>
          <w:trHeight w:val="444"/>
        </w:trPr>
        <w:tc>
          <w:tcPr>
            <w:tcW w:w="828" w:type="dxa"/>
            <w:vAlign w:val="center"/>
            <w:textDirection w:val="lrTb"/>
            <w:noWrap w:val="false"/>
          </w:tcPr>
          <w:p>
            <w:pPr>
              <w:jc w:val="center"/>
              <w:spacing w:line="400" w:lineRule="exact"/>
              <w:rPr>
                <w:rFonts w:eastAsia="仿宋"/>
              </w:rPr>
            </w:pPr>
            <w:r>
              <w:rPr>
                <w:rFonts w:eastAsia="仿宋"/>
              </w:rPr>
              <w:t xml:space="preserve">6</w:t>
            </w:r>
            <w:r/>
          </w:p>
        </w:tc>
        <w:tc>
          <w:tcPr>
            <w:tcW w:w="5051" w:type="dxa"/>
            <w:vAlign w:val="center"/>
            <w:textDirection w:val="lrTb"/>
            <w:noWrap w:val="false"/>
          </w:tcPr>
          <w:p>
            <w:pPr>
              <w:jc w:val="left"/>
              <w:spacing w:line="400" w:lineRule="exact"/>
              <w:rPr>
                <w:rFonts w:ascii="仿宋" w:hAnsi="仿宋" w:eastAsia="仿宋" w:cs="仿宋"/>
              </w:rPr>
            </w:pPr>
            <w:r>
              <w:rPr>
                <w:rFonts w:hint="eastAsia" w:ascii="仿宋" w:hAnsi="仿宋" w:eastAsia="仿宋" w:cs="仿宋"/>
              </w:rPr>
              <w:t xml:space="preserve">户外保安站岗值班台</w:t>
            </w:r>
            <w:r/>
          </w:p>
        </w:tc>
        <w:tc>
          <w:tcPr>
            <w:tcW w:w="815"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套</w:t>
            </w:r>
            <w:r/>
          </w:p>
        </w:tc>
        <w:tc>
          <w:tcPr>
            <w:tcW w:w="2550"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1</w:t>
            </w:r>
            <w:r/>
          </w:p>
        </w:tc>
      </w:tr>
      <w:tr>
        <w:trPr>
          <w:trHeight w:val="364"/>
        </w:trPr>
        <w:tc>
          <w:tcPr>
            <w:tcW w:w="828" w:type="dxa"/>
            <w:vAlign w:val="center"/>
            <w:textDirection w:val="lrTb"/>
            <w:noWrap w:val="false"/>
          </w:tcPr>
          <w:p>
            <w:pPr>
              <w:jc w:val="center"/>
              <w:spacing w:line="400" w:lineRule="exact"/>
              <w:rPr>
                <w:rFonts w:eastAsia="仿宋"/>
              </w:rPr>
            </w:pPr>
            <w:r>
              <w:rPr>
                <w:rFonts w:eastAsia="仿宋"/>
              </w:rPr>
              <w:t xml:space="preserve">7</w:t>
            </w:r>
            <w:r/>
          </w:p>
        </w:tc>
        <w:tc>
          <w:tcPr>
            <w:tcW w:w="5051" w:type="dxa"/>
            <w:vAlign w:val="center"/>
            <w:textDirection w:val="lrTb"/>
            <w:noWrap w:val="false"/>
          </w:tcPr>
          <w:p>
            <w:pPr>
              <w:jc w:val="left"/>
              <w:spacing w:line="400" w:lineRule="exact"/>
              <w:rPr>
                <w:rFonts w:ascii="仿宋" w:hAnsi="仿宋" w:eastAsia="仿宋" w:cs="仿宋"/>
              </w:rPr>
            </w:pPr>
            <w:r>
              <w:rPr>
                <w:rFonts w:hint="eastAsia" w:ascii="仿宋" w:hAnsi="仿宋" w:eastAsia="仿宋" w:cs="仿宋"/>
              </w:rPr>
              <w:t xml:space="preserve">户外保安岗台遮阳伞</w:t>
            </w:r>
            <w:r/>
          </w:p>
        </w:tc>
        <w:tc>
          <w:tcPr>
            <w:tcW w:w="815"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个</w:t>
            </w:r>
            <w:r/>
          </w:p>
        </w:tc>
        <w:tc>
          <w:tcPr>
            <w:tcW w:w="2550"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1</w:t>
            </w:r>
            <w:r/>
          </w:p>
        </w:tc>
      </w:tr>
      <w:tr>
        <w:trPr>
          <w:trHeight w:val="364"/>
        </w:trPr>
        <w:tc>
          <w:tcPr>
            <w:tcW w:w="828" w:type="dxa"/>
            <w:vAlign w:val="center"/>
            <w:textDirection w:val="lrTb"/>
            <w:noWrap w:val="false"/>
          </w:tcPr>
          <w:p>
            <w:pPr>
              <w:jc w:val="center"/>
              <w:spacing w:line="400" w:lineRule="exact"/>
              <w:rPr>
                <w:rFonts w:eastAsia="仿宋"/>
              </w:rPr>
            </w:pPr>
            <w:r>
              <w:rPr>
                <w:rFonts w:eastAsia="仿宋"/>
              </w:rPr>
              <w:t xml:space="preserve">8</w:t>
            </w:r>
            <w:r/>
          </w:p>
        </w:tc>
        <w:tc>
          <w:tcPr>
            <w:tcW w:w="5051" w:type="dxa"/>
            <w:vAlign w:val="center"/>
            <w:textDirection w:val="lrTb"/>
            <w:noWrap w:val="false"/>
          </w:tcPr>
          <w:p>
            <w:pPr>
              <w:jc w:val="left"/>
              <w:spacing w:line="400" w:lineRule="exact"/>
              <w:rPr>
                <w:rFonts w:ascii="仿宋" w:hAnsi="仿宋" w:eastAsia="仿宋" w:cs="仿宋"/>
              </w:rPr>
            </w:pPr>
            <w:r>
              <w:rPr>
                <w:rFonts w:hint="eastAsia" w:ascii="仿宋" w:hAnsi="仿宋" w:eastAsia="仿宋" w:cs="仿宋"/>
              </w:rPr>
              <w:t xml:space="preserve">垃圾清运三轮车</w:t>
            </w:r>
            <w:r/>
          </w:p>
        </w:tc>
        <w:tc>
          <w:tcPr>
            <w:tcW w:w="815"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辆</w:t>
            </w:r>
            <w:r/>
          </w:p>
        </w:tc>
        <w:tc>
          <w:tcPr>
            <w:tcW w:w="2550"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1</w:t>
            </w:r>
            <w:r/>
          </w:p>
        </w:tc>
      </w:tr>
    </w:tbl>
    <w:p>
      <w:pPr>
        <w:spacing w:line="400" w:lineRule="exact"/>
        <w:rPr>
          <w:rFonts w:ascii="黑体" w:hAnsi="黑体" w:eastAsia="黑体" w:cs="黑体"/>
          <w:bCs/>
          <w:color w:val="000000"/>
          <w:sz w:val="24"/>
          <w:szCs w:val="24"/>
        </w:rPr>
      </w:pPr>
      <w:r>
        <w:rPr>
          <w:rFonts w:ascii="黑体" w:hAnsi="黑体" w:eastAsia="黑体" w:cs="黑体"/>
          <w:bCs/>
          <w:color w:val="000000"/>
          <w:sz w:val="24"/>
          <w:szCs w:val="24"/>
        </w:rPr>
      </w:r>
      <w:r/>
    </w:p>
    <w:p>
      <w:pPr>
        <w:spacing w:line="400" w:lineRule="exact"/>
        <w:rPr>
          <w:rFonts w:ascii="黑体" w:hAnsi="黑体" w:eastAsia="黑体" w:cs="黑体"/>
          <w:bCs/>
          <w:color w:val="000000"/>
          <w:sz w:val="24"/>
          <w:szCs w:val="24"/>
        </w:rPr>
      </w:pPr>
      <w:r>
        <w:rPr>
          <w:rFonts w:hint="eastAsia" w:ascii="黑体" w:hAnsi="黑体" w:eastAsia="黑体" w:cs="黑体"/>
          <w:bCs/>
          <w:color w:val="000000"/>
          <w:sz w:val="24"/>
          <w:szCs w:val="24"/>
        </w:rPr>
        <w:t xml:space="preserve">三、商务要求</w:t>
      </w:r>
      <w:r/>
    </w:p>
    <w:p>
      <w:pPr>
        <w:ind w:firstLine="480"/>
        <w:spacing w:line="400" w:lineRule="exact"/>
        <w:rPr>
          <w:rFonts w:eastAsia="方正仿宋_GB2312" w:cs="宋体"/>
          <w:sz w:val="24"/>
          <w:szCs w:val="24"/>
        </w:rPr>
      </w:pPr>
      <w:r>
        <w:rPr>
          <w:rFonts w:hint="eastAsia" w:eastAsia="方正仿宋_GB2312" w:cs="宋体"/>
          <w:sz w:val="24"/>
          <w:szCs w:val="24"/>
        </w:rPr>
        <w:t xml:space="preserve">商务要求是指取得采购标的的时间、地点、财务和服务要求，包括交付（实施）的时间（期限）和地点（范围），付款条件（进度和方法），包装和运输，售后服务，保险等。</w:t>
      </w:r>
      <w:r/>
    </w:p>
    <w:p>
      <w:pPr>
        <w:ind w:firstLine="480"/>
        <w:spacing w:line="400" w:lineRule="exact"/>
        <w:rPr>
          <w:rFonts w:eastAsia="方正仿宋_GB2312" w:cs="宋体"/>
          <w:b/>
          <w:bCs/>
          <w:sz w:val="24"/>
          <w:szCs w:val="24"/>
        </w:rPr>
      </w:pPr>
      <w:r>
        <w:rPr>
          <w:rFonts w:hint="eastAsia" w:eastAsia="方正仿宋_GB2312" w:cs="宋体"/>
          <w:b/>
          <w:bCs/>
          <w:sz w:val="24"/>
          <w:szCs w:val="24"/>
        </w:rPr>
        <w:t xml:space="preserve">1.采购标的需实现的功能或者目标， 以及为落实政府采购政策需满足的要求；</w:t>
      </w:r>
      <w:r/>
    </w:p>
    <w:p>
      <w:pPr>
        <w:ind w:firstLine="480"/>
        <w:spacing w:line="400" w:lineRule="exact"/>
        <w:rPr>
          <w:rFonts w:eastAsia="方正仿宋_GB2312" w:cs="宋体"/>
          <w:sz w:val="24"/>
          <w:szCs w:val="24"/>
        </w:rPr>
      </w:pPr>
      <w:r>
        <w:rPr>
          <w:rFonts w:hint="eastAsia" w:eastAsia="方正仿宋_GB2312" w:cs="宋体"/>
          <w:sz w:val="24"/>
          <w:szCs w:val="24"/>
        </w:rPr>
        <w:t xml:space="preserve">江苏省南通中学附属实验学校（简称“通中附校”），位于南通市崇川区崇州大道2号。总投资2.2亿元，学校总用地面积5万多平方米，校园绿化面积约18925平方米，学校有教学楼3幢（崇志楼、崇勤楼、崇实楼），艺体综合楼1幢（崇蕴楼），综合实验楼1幢（崇敬楼），食堂1幢（崇俭楼），400米操场1片（含西看台），室外篮球场3片，室外排球场2片，地下停车场约300个车位。在校学生1800余人，教职工约180人。</w:t>
      </w:r>
      <w:r/>
    </w:p>
    <w:p>
      <w:pPr>
        <w:ind w:firstLine="480"/>
        <w:spacing w:line="400" w:lineRule="exact"/>
        <w:rPr>
          <w:rFonts w:eastAsia="方正仿宋_GB2312" w:cs="宋体"/>
          <w:b/>
          <w:bCs/>
          <w:sz w:val="24"/>
          <w:szCs w:val="24"/>
        </w:rPr>
      </w:pPr>
      <w:r>
        <w:rPr>
          <w:rFonts w:hint="eastAsia" w:eastAsia="方正仿宋_GB2312" w:cs="宋体"/>
          <w:b/>
          <w:bCs/>
          <w:sz w:val="24"/>
          <w:szCs w:val="24"/>
        </w:rPr>
        <w:t xml:space="preserve">2.采购标的需执行的国家相关标准、行业标准、地方标准或者其他标准、规范；</w:t>
      </w:r>
      <w:r/>
    </w:p>
    <w:p>
      <w:pPr>
        <w:ind w:firstLine="480"/>
        <w:spacing w:line="400" w:lineRule="exact"/>
        <w:rPr>
          <w:rFonts w:eastAsia="方正仿宋_GB2312" w:cs="宋体"/>
          <w:sz w:val="24"/>
          <w:szCs w:val="24"/>
          <w:lang w:val="zh-CN"/>
        </w:rPr>
      </w:pPr>
      <w:r>
        <w:rPr>
          <w:rFonts w:hint="eastAsia" w:eastAsia="方正仿宋_GB2312" w:cs="宋体"/>
          <w:sz w:val="24"/>
          <w:szCs w:val="24"/>
          <w:lang w:val="zh-CN"/>
        </w:rPr>
        <w:t xml:space="preserve">供应商对本项目的全部响应均须严格遵守执行国家、江苏省、南通市的法律法规。</w:t>
      </w:r>
      <w:r/>
    </w:p>
    <w:p>
      <w:pPr>
        <w:ind w:firstLine="480"/>
        <w:spacing w:line="400" w:lineRule="exact"/>
        <w:rPr>
          <w:rFonts w:eastAsia="方正仿宋_GB2312" w:cs="宋体"/>
          <w:b/>
          <w:bCs/>
          <w:sz w:val="24"/>
          <w:szCs w:val="24"/>
        </w:rPr>
      </w:pPr>
      <w:r>
        <w:rPr>
          <w:rFonts w:hint="eastAsia" w:eastAsia="方正仿宋_GB2312" w:cs="宋体"/>
          <w:b/>
          <w:bCs/>
          <w:sz w:val="24"/>
          <w:szCs w:val="24"/>
        </w:rPr>
        <w:t xml:space="preserve">3.采购标的的数量、采购项目交付或者实施的时间和地点；</w:t>
      </w:r>
      <w:r/>
    </w:p>
    <w:p>
      <w:pPr>
        <w:ind w:firstLine="480"/>
        <w:spacing w:line="400" w:lineRule="exact"/>
        <w:rPr>
          <w:rFonts w:eastAsia="方正仿宋_GB2312" w:cs="宋体"/>
          <w:sz w:val="24"/>
          <w:szCs w:val="24"/>
        </w:rPr>
      </w:pPr>
      <w:r>
        <w:rPr>
          <w:rFonts w:hint="eastAsia" w:eastAsia="方正仿宋_GB2312" w:cs="宋体"/>
          <w:sz w:val="24"/>
          <w:szCs w:val="24"/>
        </w:rPr>
        <w:t xml:space="preserve">（1）标的数量：见技术要求</w:t>
      </w:r>
      <w:r/>
    </w:p>
    <w:p>
      <w:pPr>
        <w:ind w:firstLine="480"/>
        <w:spacing w:line="400" w:lineRule="exact"/>
        <w:rPr>
          <w:rFonts w:eastAsia="方正仿宋_GB2312" w:cs="宋体"/>
          <w:sz w:val="24"/>
          <w:szCs w:val="24"/>
        </w:rPr>
      </w:pPr>
      <w:r>
        <w:rPr>
          <w:rFonts w:hint="eastAsia" w:eastAsia="方正仿宋_GB2312" w:cs="宋体"/>
          <w:sz w:val="24"/>
          <w:szCs w:val="24"/>
        </w:rPr>
        <w:t xml:space="preserve">（2）</w:t>
      </w:r>
      <w:r>
        <w:rPr>
          <w:rFonts w:hint="eastAsia" w:eastAsia="方正仿宋_GB2312" w:cs="宋体"/>
          <w:sz w:val="24"/>
          <w:szCs w:val="24"/>
          <w:lang w:val="zh-CN"/>
        </w:rPr>
        <w:t xml:space="preserve">项目实施地点：</w:t>
      </w:r>
      <w:r>
        <w:rPr>
          <w:rFonts w:hint="eastAsia" w:eastAsia="方正仿宋_GB2312" w:cs="宋体"/>
          <w:sz w:val="24"/>
          <w:szCs w:val="24"/>
        </w:rPr>
        <w:t xml:space="preserve">江苏省南通中学附属实验学校</w:t>
      </w:r>
      <w:r/>
    </w:p>
    <w:p>
      <w:pPr>
        <w:ind w:firstLine="480"/>
        <w:spacing w:line="400" w:lineRule="exact"/>
        <w:rPr>
          <w:rFonts w:eastAsia="方正仿宋_GB2312" w:cs="宋体"/>
          <w:sz w:val="24"/>
          <w:szCs w:val="24"/>
          <w:lang w:val="zh-CN"/>
        </w:rPr>
      </w:pPr>
      <w:r>
        <w:rPr>
          <w:rFonts w:hint="eastAsia" w:eastAsia="方正仿宋_GB2312" w:cs="宋体"/>
          <w:sz w:val="24"/>
          <w:szCs w:val="24"/>
        </w:rPr>
        <w:t xml:space="preserve">（3）</w:t>
      </w:r>
      <w:r>
        <w:rPr>
          <w:rFonts w:hint="eastAsia" w:eastAsia="方正仿宋_GB2312" w:cs="宋体"/>
          <w:sz w:val="24"/>
          <w:szCs w:val="24"/>
          <w:lang w:val="zh-CN"/>
        </w:rPr>
        <w:t xml:space="preserve">项目实施时间：</w:t>
      </w:r>
      <w:r>
        <w:rPr>
          <w:rFonts w:hint="eastAsia" w:eastAsia="方正仿宋_GB2312" w:cs="宋体"/>
          <w:sz w:val="24"/>
          <w:szCs w:val="24"/>
        </w:rPr>
        <w:t xml:space="preserve">一年</w:t>
      </w:r>
      <w:r/>
    </w:p>
    <w:p>
      <w:pPr>
        <w:ind w:firstLine="480"/>
        <w:spacing w:line="400" w:lineRule="exact"/>
        <w:rPr>
          <w:rFonts w:eastAsia="方正仿宋_GB2312" w:cs="宋体"/>
          <w:b/>
          <w:bCs/>
          <w:sz w:val="24"/>
          <w:szCs w:val="24"/>
        </w:rPr>
      </w:pPr>
      <w:r>
        <w:rPr>
          <w:rFonts w:hint="eastAsia" w:eastAsia="方正仿宋_GB2312" w:cs="宋体"/>
          <w:b/>
          <w:bCs/>
          <w:sz w:val="24"/>
          <w:szCs w:val="24"/>
        </w:rPr>
        <w:t xml:space="preserve">4.采购标的需满足的服务标准、期限、效率等要求；</w:t>
      </w:r>
      <w:r/>
    </w:p>
    <w:p>
      <w:pPr>
        <w:ind w:firstLine="480"/>
        <w:spacing w:line="400" w:lineRule="exact"/>
        <w:rPr>
          <w:rFonts w:eastAsia="方正仿宋_GB2312" w:cs="宋体"/>
          <w:sz w:val="24"/>
          <w:szCs w:val="24"/>
          <w:lang w:val="zh-CN"/>
        </w:rPr>
      </w:pPr>
      <w:r>
        <w:rPr>
          <w:rFonts w:hint="eastAsia" w:eastAsia="方正仿宋_GB2312" w:cs="宋体"/>
          <w:sz w:val="24"/>
          <w:szCs w:val="24"/>
          <w:lang w:val="zh-CN"/>
        </w:rPr>
        <w:t xml:space="preserve">（</w:t>
      </w:r>
      <w:r>
        <w:rPr>
          <w:rFonts w:hint="eastAsia" w:eastAsia="方正仿宋_GB2312" w:cs="宋体"/>
          <w:sz w:val="24"/>
          <w:szCs w:val="24"/>
        </w:rPr>
        <w:t xml:space="preserve">1</w:t>
      </w:r>
      <w:r>
        <w:rPr>
          <w:rFonts w:hint="eastAsia" w:eastAsia="方正仿宋_GB2312" w:cs="宋体"/>
          <w:sz w:val="24"/>
          <w:szCs w:val="24"/>
          <w:lang w:val="zh-CN"/>
        </w:rPr>
        <w:t xml:space="preserve">）成交供应商须能完全响应学校关于本项目的需求；</w:t>
      </w:r>
      <w:r/>
    </w:p>
    <w:p>
      <w:pPr>
        <w:ind w:firstLine="480"/>
        <w:spacing w:line="400" w:lineRule="exact"/>
        <w:rPr>
          <w:rFonts w:eastAsia="方正仿宋_GB2312" w:cs="宋体"/>
          <w:sz w:val="24"/>
          <w:szCs w:val="24"/>
          <w:lang w:val="zh-CN"/>
        </w:rPr>
      </w:pPr>
      <w:r>
        <w:rPr>
          <w:rFonts w:hint="eastAsia" w:eastAsia="方正仿宋_GB2312" w:cs="宋体"/>
          <w:sz w:val="24"/>
          <w:szCs w:val="24"/>
          <w:lang w:val="zh-CN"/>
        </w:rPr>
        <w:t xml:space="preserve">（</w:t>
      </w:r>
      <w:r>
        <w:rPr>
          <w:rFonts w:hint="eastAsia" w:eastAsia="方正仿宋_GB2312" w:cs="宋体"/>
          <w:sz w:val="24"/>
          <w:szCs w:val="24"/>
        </w:rPr>
        <w:t xml:space="preserve">2</w:t>
      </w:r>
      <w:r>
        <w:rPr>
          <w:rFonts w:hint="eastAsia" w:eastAsia="方正仿宋_GB2312" w:cs="宋体"/>
          <w:sz w:val="24"/>
          <w:szCs w:val="24"/>
          <w:lang w:val="zh-CN"/>
        </w:rPr>
        <w:t xml:space="preserve">）本项目一次采购，三年有效；</w:t>
      </w:r>
      <w:r/>
    </w:p>
    <w:p>
      <w:pPr>
        <w:ind w:firstLine="480"/>
        <w:spacing w:line="400" w:lineRule="exact"/>
        <w:rPr>
          <w:rFonts w:eastAsia="方正仿宋_GB2312" w:cs="宋体"/>
          <w:sz w:val="24"/>
          <w:szCs w:val="24"/>
          <w:lang w:val="zh-CN"/>
        </w:rPr>
      </w:pPr>
      <w:r>
        <w:rPr>
          <w:rFonts w:hint="eastAsia" w:eastAsia="方正仿宋_GB2312" w:cs="宋体"/>
          <w:sz w:val="24"/>
          <w:szCs w:val="24"/>
          <w:lang w:val="zh-CN"/>
        </w:rPr>
        <w:t xml:space="preserve">（</w:t>
      </w:r>
      <w:r>
        <w:rPr>
          <w:rFonts w:hint="eastAsia" w:eastAsia="方正仿宋_GB2312" w:cs="宋体"/>
          <w:sz w:val="24"/>
          <w:szCs w:val="24"/>
        </w:rPr>
        <w:t xml:space="preserve">3</w:t>
      </w:r>
      <w:r>
        <w:rPr>
          <w:rFonts w:hint="eastAsia" w:eastAsia="方正仿宋_GB2312" w:cs="宋体"/>
          <w:sz w:val="24"/>
          <w:szCs w:val="24"/>
          <w:lang w:val="zh-CN"/>
        </w:rPr>
        <w:t xml:space="preserve">）项目成交公告发布期限内无质疑，根据成交通知书的要求签订合同；</w:t>
      </w:r>
      <w:r/>
    </w:p>
    <w:p>
      <w:pPr>
        <w:ind w:firstLine="480"/>
        <w:spacing w:line="400" w:lineRule="exact"/>
        <w:rPr>
          <w:rFonts w:eastAsia="方正仿宋_GB2312" w:cs="宋体"/>
          <w:sz w:val="24"/>
          <w:szCs w:val="24"/>
          <w:lang w:val="zh-CN"/>
        </w:rPr>
      </w:pPr>
      <w:r>
        <w:rPr>
          <w:rFonts w:hint="eastAsia" w:eastAsia="方正仿宋_GB2312" w:cs="宋体"/>
          <w:sz w:val="24"/>
          <w:szCs w:val="24"/>
          <w:lang w:val="zh-CN"/>
        </w:rPr>
        <w:t xml:space="preserve">（</w:t>
      </w:r>
      <w:r>
        <w:rPr>
          <w:rFonts w:hint="eastAsia" w:eastAsia="方正仿宋_GB2312" w:cs="宋体"/>
          <w:sz w:val="24"/>
          <w:szCs w:val="24"/>
        </w:rPr>
        <w:t xml:space="preserve">4</w:t>
      </w:r>
      <w:r>
        <w:rPr>
          <w:rFonts w:hint="eastAsia" w:eastAsia="方正仿宋_GB2312" w:cs="宋体"/>
          <w:sz w:val="24"/>
          <w:szCs w:val="24"/>
          <w:lang w:val="zh-CN"/>
        </w:rPr>
        <w:t xml:space="preserve">）合同续签：本</w:t>
      </w:r>
      <w:r>
        <w:rPr>
          <w:rFonts w:hint="eastAsia" w:eastAsia="方正仿宋_GB2312" w:cs="宋体"/>
          <w:sz w:val="24"/>
          <w:szCs w:val="24"/>
        </w:rPr>
        <w:t xml:space="preserve">项目一招三年，</w:t>
      </w:r>
      <w:r>
        <w:rPr>
          <w:rFonts w:hint="eastAsia" w:eastAsia="方正仿宋_GB2312" w:cs="宋体"/>
          <w:sz w:val="24"/>
          <w:szCs w:val="24"/>
          <w:lang w:val="zh-CN"/>
        </w:rPr>
        <w:t xml:space="preserve">合同为一年一签。合同期满，供需双方经协商同意，可续签合同，续签合同最多二次；</w:t>
      </w:r>
      <w:r/>
    </w:p>
    <w:p>
      <w:pPr>
        <w:ind w:firstLine="480"/>
        <w:spacing w:line="400" w:lineRule="exact"/>
        <w:rPr>
          <w:rFonts w:eastAsia="方正仿宋_GB2312" w:cs="宋体"/>
          <w:sz w:val="24"/>
          <w:szCs w:val="24"/>
          <w:lang w:val="zh-CN"/>
        </w:rPr>
      </w:pPr>
      <w:r>
        <w:rPr>
          <w:rFonts w:hint="eastAsia" w:eastAsia="方正仿宋_GB2312" w:cs="宋体"/>
          <w:sz w:val="24"/>
          <w:szCs w:val="24"/>
          <w:lang w:val="zh-CN"/>
        </w:rPr>
        <w:t xml:space="preserve">（</w:t>
      </w:r>
      <w:r>
        <w:rPr>
          <w:rFonts w:hint="eastAsia" w:eastAsia="方正仿宋_GB2312" w:cs="宋体"/>
          <w:sz w:val="24"/>
          <w:szCs w:val="24"/>
        </w:rPr>
        <w:t xml:space="preserve">5</w:t>
      </w:r>
      <w:r>
        <w:rPr>
          <w:rFonts w:hint="eastAsia" w:eastAsia="方正仿宋_GB2312" w:cs="宋体"/>
          <w:sz w:val="24"/>
          <w:szCs w:val="24"/>
          <w:lang w:val="zh-CN"/>
        </w:rPr>
        <w:t xml:space="preserve">）中标的物业公司派出的物业人员的住宿、就餐、医疗、工伤、意外保险、治安等问题均由物业公司自行解决，与学校无关；</w:t>
      </w:r>
      <w:r/>
    </w:p>
    <w:p>
      <w:pPr>
        <w:ind w:firstLine="480"/>
        <w:spacing w:line="400" w:lineRule="exact"/>
        <w:rPr>
          <w:rFonts w:eastAsia="方正仿宋_GB2312" w:cs="宋体"/>
          <w:sz w:val="24"/>
          <w:szCs w:val="24"/>
          <w:lang w:val="zh-CN"/>
        </w:rPr>
      </w:pPr>
      <w:r>
        <w:rPr>
          <w:rFonts w:hint="eastAsia" w:eastAsia="方正仿宋_GB2312" w:cs="宋体"/>
          <w:sz w:val="24"/>
          <w:szCs w:val="24"/>
          <w:lang w:val="zh-CN"/>
        </w:rPr>
        <w:t xml:space="preserve">（</w:t>
      </w:r>
      <w:r>
        <w:rPr>
          <w:rFonts w:hint="eastAsia" w:eastAsia="方正仿宋_GB2312" w:cs="宋体"/>
          <w:sz w:val="24"/>
          <w:szCs w:val="24"/>
        </w:rPr>
        <w:t xml:space="preserve">6</w:t>
      </w:r>
      <w:r>
        <w:rPr>
          <w:rFonts w:hint="eastAsia" w:eastAsia="方正仿宋_GB2312" w:cs="宋体"/>
          <w:sz w:val="24"/>
          <w:szCs w:val="24"/>
          <w:lang w:val="zh-CN"/>
        </w:rPr>
        <w:t xml:space="preserve">）所有日常物业工作中的一切安全责任由中标的物业公司承担；</w:t>
      </w:r>
      <w:r/>
    </w:p>
    <w:p>
      <w:pPr>
        <w:ind w:firstLine="480"/>
        <w:spacing w:line="400" w:lineRule="exact"/>
        <w:rPr>
          <w:rFonts w:eastAsia="方正仿宋_GB2312" w:cs="宋体"/>
          <w:sz w:val="24"/>
          <w:szCs w:val="24"/>
          <w:lang w:val="zh-CN"/>
        </w:rPr>
      </w:pPr>
      <w:r>
        <w:rPr>
          <w:rFonts w:hint="eastAsia" w:eastAsia="方正仿宋_GB2312" w:cs="宋体"/>
          <w:sz w:val="24"/>
          <w:szCs w:val="24"/>
          <w:lang w:val="zh-CN"/>
        </w:rPr>
        <w:t xml:space="preserve">（</w:t>
      </w:r>
      <w:r>
        <w:rPr>
          <w:rFonts w:hint="eastAsia" w:eastAsia="方正仿宋_GB2312" w:cs="宋体"/>
          <w:sz w:val="24"/>
          <w:szCs w:val="24"/>
        </w:rPr>
        <w:t xml:space="preserve">7</w:t>
      </w:r>
      <w:r>
        <w:rPr>
          <w:rFonts w:hint="eastAsia" w:eastAsia="方正仿宋_GB2312" w:cs="宋体"/>
          <w:sz w:val="24"/>
          <w:szCs w:val="24"/>
          <w:lang w:val="zh-CN"/>
        </w:rPr>
        <w:t xml:space="preserve">）所有物业人员必须遵守学校各项规章制度，服从日常突发性和临时性的工作安排。</w:t>
      </w:r>
      <w:r/>
    </w:p>
    <w:p>
      <w:pPr>
        <w:ind w:firstLine="480"/>
        <w:spacing w:line="400" w:lineRule="exact"/>
        <w:rPr>
          <w:rFonts w:eastAsia="方正仿宋_GB2312" w:cs="宋体"/>
          <w:b/>
          <w:bCs/>
          <w:sz w:val="24"/>
          <w:szCs w:val="24"/>
        </w:rPr>
      </w:pPr>
      <w:r>
        <w:rPr>
          <w:rFonts w:hint="eastAsia" w:eastAsia="方正仿宋_GB2312" w:cs="宋体"/>
          <w:b/>
          <w:bCs/>
          <w:sz w:val="24"/>
          <w:szCs w:val="24"/>
        </w:rPr>
        <w:t xml:space="preserve">5.采购标的的验收标准；</w:t>
      </w:r>
      <w:r/>
    </w:p>
    <w:p>
      <w:pPr>
        <w:ind w:firstLine="480"/>
        <w:spacing w:line="400" w:lineRule="exact"/>
        <w:rPr>
          <w:rFonts w:hint="eastAsia" w:eastAsia="方正仿宋_GB2312" w:cs="宋体"/>
          <w:sz w:val="24"/>
          <w:szCs w:val="24"/>
          <w:lang w:val="zh-CN"/>
        </w:rPr>
      </w:pPr>
      <w:r>
        <w:rPr>
          <w:rFonts w:hint="eastAsia" w:eastAsia="方正仿宋_GB2312" w:cs="宋体"/>
          <w:sz w:val="24"/>
          <w:szCs w:val="24"/>
          <w:lang w:val="zh-CN"/>
        </w:rPr>
        <w:t xml:space="preserve">成交供应商在开展物业管理服务时，必须接受学校相关部门的管理、指导、监督、考核。如不能有效提供服务或不能按规定按质按量完成服务工作，校方有权按实际情况酌情扣除部分服务费用。校方三次提出整改后，物业方仍不能改善的，校方有权终止合同。如因中标物业公司工作人员的原因给校方造成的不良影响和事故损失，校方有权向其追究责任和赔偿，并终止合同。</w:t>
      </w:r>
      <w:r/>
    </w:p>
    <w:p>
      <w:pPr>
        <w:ind w:left="0" w:firstLine="482"/>
        <w:keepLines w:val="0"/>
        <w:keepNext w:val="0"/>
        <w:spacing w:line="23" w:lineRule="atLeast"/>
        <w:widowControl w:val="off"/>
        <w:rPr>
          <w:rFonts w:hint="eastAsia" w:ascii="仿宋" w:hAnsi="仿宋" w:eastAsia="仿宋" w:cs="仿宋"/>
          <w:b/>
          <w:bCs/>
          <w:sz w:val="24"/>
          <w:szCs w:val="24"/>
        </w:rPr>
        <w:suppressLineNumbers w:val="0"/>
      </w:pPr>
      <w:r>
        <w:rPr>
          <w:rFonts w:hint="eastAsia" w:ascii="仿宋" w:hAnsi="仿宋" w:eastAsia="仿宋" w:cs="仿宋"/>
          <w:b/>
          <w:bCs/>
          <w:sz w:val="24"/>
          <w:szCs w:val="24"/>
        </w:rPr>
      </w:r>
      <w:r/>
    </w:p>
    <w:p>
      <w:pPr>
        <w:ind w:left="0" w:firstLine="482"/>
        <w:keepLines w:val="0"/>
        <w:keepNext w:val="0"/>
        <w:spacing w:line="23" w:lineRule="atLeast"/>
        <w:widowControl w:val="off"/>
        <w:rPr>
          <w:rFonts w:hint="eastAsia" w:ascii="仿宋" w:hAnsi="仿宋" w:eastAsia="仿宋" w:cs="仿宋"/>
          <w:b w:val="0"/>
          <w:bCs w:val="0"/>
          <w:sz w:val="24"/>
          <w:szCs w:val="24"/>
          <w:lang w:eastAsia="zh-CN"/>
        </w:rPr>
        <w:suppressLineNumbers w:val="0"/>
      </w:pPr>
      <w:r>
        <w:rPr>
          <w:rFonts w:hint="eastAsia" w:ascii="仿宋" w:hAnsi="仿宋" w:eastAsia="仿宋" w:cs="仿宋"/>
          <w:b/>
          <w:bCs/>
          <w:sz w:val="24"/>
          <w:szCs w:val="24"/>
        </w:rPr>
        <w:t xml:space="preserve">附件1</w:t>
      </w:r>
      <w:r>
        <w:rPr>
          <w:rFonts w:hint="eastAsia" w:ascii="仿宋" w:hAnsi="仿宋" w:eastAsia="仿宋" w:cs="仿宋"/>
          <w:b/>
          <w:bCs/>
          <w:sz w:val="24"/>
          <w:szCs w:val="24"/>
          <w:lang w:eastAsia="zh-CN"/>
        </w:rPr>
        <w:t xml:space="preserve">：</w:t>
      </w:r>
      <w:r/>
    </w:p>
    <w:p>
      <w:pPr>
        <w:jc w:val="center"/>
        <w:keepLines w:val="0"/>
        <w:keepNext w:val="0"/>
        <w:spacing w:line="23" w:lineRule="atLeast"/>
        <w:widowControl w:val="off"/>
        <w:rPr>
          <w:rFonts w:hint="eastAsia" w:ascii="仿宋" w:hAnsi="仿宋" w:eastAsia="仿宋" w:cs="仿宋"/>
          <w:b/>
          <w:bCs/>
          <w:sz w:val="28"/>
          <w:szCs w:val="28"/>
        </w:rPr>
        <w:suppressLineNumbers w:val="0"/>
      </w:pPr>
      <w:r>
        <w:rPr>
          <w:rFonts w:hint="eastAsia" w:ascii="仿宋" w:hAnsi="仿宋" w:eastAsia="仿宋" w:cs="仿宋"/>
          <w:b/>
          <w:bCs/>
          <w:sz w:val="28"/>
          <w:szCs w:val="28"/>
        </w:rPr>
        <w:t xml:space="preserve">江苏省南通中学附属实验学校保安工作考核管理条例</w:t>
      </w:r>
      <w:r/>
    </w:p>
    <w:tbl>
      <w:tblPr>
        <w:tblStyle w:val="665"/>
        <w:tblW w:w="101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1"/>
        <w:gridCol w:w="5741"/>
        <w:gridCol w:w="1500"/>
        <w:gridCol w:w="2237"/>
      </w:tblGrid>
      <w:tr>
        <w:trPr>
          <w:trHeight w:val="2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5741" w:type="dxa"/>
            <w:vAlign w:val="center"/>
            <w:textDirection w:val="lrTb"/>
            <w:noWrap w:val="false"/>
          </w:tcPr>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考  核  条  例</w:t>
            </w:r>
            <w:r/>
          </w:p>
        </w:tc>
        <w:tc>
          <w:tcPr>
            <w:gridSpan w:val="2"/>
            <w:tcBorders>
              <w:top w:val="single" w:color="auto" w:sz="4" w:space="0"/>
              <w:left w:val="single" w:color="auto" w:sz="4" w:space="0"/>
              <w:bottom w:val="single" w:color="auto" w:sz="4" w:space="0"/>
              <w:right w:val="single" w:color="auto" w:sz="4" w:space="0"/>
            </w:tcBorders>
            <w:tcW w:w="3737" w:type="dxa"/>
            <w:vAlign w:val="center"/>
            <w:textDirection w:val="lrTb"/>
            <w:noWrap w:val="false"/>
          </w:tcPr>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惩  处  措  施</w:t>
            </w:r>
            <w:r/>
          </w:p>
        </w:tc>
      </w:tr>
      <w:tr>
        <w:trPr>
          <w:trHeight w:val="516"/>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1</w:t>
            </w:r>
            <w:r/>
          </w:p>
        </w:tc>
        <w:tc>
          <w:tcPr>
            <w:tcBorders>
              <w:top w:val="single" w:color="auto" w:sz="4" w:space="0"/>
              <w:left w:val="single" w:color="auto" w:sz="4" w:space="0"/>
              <w:bottom w:val="single" w:color="auto" w:sz="4" w:space="0"/>
              <w:right w:val="single" w:color="auto" w:sz="4" w:space="0"/>
            </w:tcBorders>
            <w:tcW w:w="5741" w:type="dxa"/>
            <w:vAlign w:val="center"/>
            <w:textDirection w:val="lrTb"/>
            <w:noWrap w:val="false"/>
          </w:tcPr>
          <w:p>
            <w:pPr>
              <w:ind w:left="0" w:firstLine="420"/>
              <w:jc w:val="left"/>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工作玩忽职守，严重违反工作制度，造成学校重大安全事故。</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扣当月考核奖</w:t>
            </w:r>
            <w:r/>
          </w:p>
        </w:tc>
        <w:tc>
          <w:tcPr>
            <w:tcBorders>
              <w:top w:val="single" w:color="auto" w:sz="4" w:space="0"/>
              <w:left w:val="single" w:color="auto" w:sz="4" w:space="0"/>
              <w:bottom w:val="single" w:color="auto" w:sz="4" w:space="0"/>
              <w:right w:val="single" w:color="auto" w:sz="4" w:space="0"/>
            </w:tcBorders>
            <w:tcW w:w="2237" w:type="dxa"/>
            <w:vAlign w:val="center"/>
            <w:textDirection w:val="lrTb"/>
            <w:noWrap w:val="false"/>
          </w:tcPr>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开除、遣回保安公司</w:t>
            </w:r>
            <w:r/>
          </w:p>
        </w:tc>
      </w:tr>
      <w:tr>
        <w:trPr>
          <w:trHeight w:val="552"/>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2</w:t>
            </w:r>
            <w:r/>
          </w:p>
        </w:tc>
        <w:tc>
          <w:tcPr>
            <w:tcBorders>
              <w:top w:val="single" w:color="auto" w:sz="4" w:space="0"/>
              <w:left w:val="single" w:color="auto" w:sz="4" w:space="0"/>
              <w:bottom w:val="single" w:color="auto" w:sz="4" w:space="0"/>
              <w:right w:val="single" w:color="auto" w:sz="4" w:space="0"/>
            </w:tcBorders>
            <w:tcW w:w="5741" w:type="dxa"/>
            <w:vAlign w:val="center"/>
            <w:textDirection w:val="lrTb"/>
            <w:noWrap w:val="false"/>
          </w:tcPr>
          <w:p>
            <w:pPr>
              <w:ind w:left="0" w:firstLine="420"/>
              <w:jc w:val="left"/>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隐瞒重大安全事故，知情不报，严重渎职，造成学校财产损失。</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扣当月考核奖</w:t>
            </w:r>
            <w:r/>
          </w:p>
        </w:tc>
        <w:tc>
          <w:tcPr>
            <w:tcBorders>
              <w:top w:val="single" w:color="auto" w:sz="4" w:space="0"/>
              <w:left w:val="single" w:color="auto" w:sz="4" w:space="0"/>
              <w:bottom w:val="single" w:color="auto" w:sz="4" w:space="0"/>
              <w:right w:val="single" w:color="auto" w:sz="4" w:space="0"/>
            </w:tcBorders>
            <w:tcW w:w="2237" w:type="dxa"/>
            <w:vAlign w:val="center"/>
            <w:textDirection w:val="lrTb"/>
            <w:noWrap w:val="false"/>
          </w:tcPr>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开除、遣回保安公司</w:t>
            </w:r>
            <w:r/>
          </w:p>
        </w:tc>
      </w:tr>
      <w:tr>
        <w:trPr>
          <w:trHeight w:val="560"/>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3</w:t>
            </w:r>
            <w:r/>
          </w:p>
        </w:tc>
        <w:tc>
          <w:tcPr>
            <w:tcBorders>
              <w:top w:val="single" w:color="auto" w:sz="4" w:space="0"/>
              <w:left w:val="single" w:color="auto" w:sz="4" w:space="0"/>
              <w:bottom w:val="single" w:color="auto" w:sz="4" w:space="0"/>
              <w:right w:val="single" w:color="auto" w:sz="4" w:space="0"/>
            </w:tcBorders>
            <w:tcW w:w="5741" w:type="dxa"/>
            <w:vAlign w:val="center"/>
            <w:textDirection w:val="lrTb"/>
            <w:noWrap w:val="false"/>
          </w:tcPr>
          <w:p>
            <w:pPr>
              <w:ind w:left="0" w:firstLine="420"/>
              <w:jc w:val="left"/>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监守自盗或破坏、损坏学校财产设施等。</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扣当月考核奖</w:t>
            </w:r>
            <w:r/>
          </w:p>
        </w:tc>
        <w:tc>
          <w:tcPr>
            <w:tcBorders>
              <w:top w:val="single" w:color="auto" w:sz="4" w:space="0"/>
              <w:left w:val="single" w:color="auto" w:sz="4" w:space="0"/>
              <w:bottom w:val="single" w:color="auto" w:sz="4" w:space="0"/>
              <w:right w:val="single" w:color="auto" w:sz="4" w:space="0"/>
            </w:tcBorders>
            <w:tcW w:w="2237" w:type="dxa"/>
            <w:vAlign w:val="center"/>
            <w:textDirection w:val="lrTb"/>
            <w:noWrap w:val="false"/>
          </w:tcPr>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开除、遣回保安公司</w:t>
            </w:r>
            <w:r/>
          </w:p>
        </w:tc>
      </w:tr>
      <w:tr>
        <w:trPr>
          <w:trHeight w:val="55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4</w:t>
            </w:r>
            <w:r/>
          </w:p>
        </w:tc>
        <w:tc>
          <w:tcPr>
            <w:tcBorders>
              <w:top w:val="single" w:color="auto" w:sz="4" w:space="0"/>
              <w:left w:val="single" w:color="auto" w:sz="4" w:space="0"/>
              <w:bottom w:val="single" w:color="auto" w:sz="4" w:space="0"/>
              <w:right w:val="single" w:color="auto" w:sz="4" w:space="0"/>
            </w:tcBorders>
            <w:tcW w:w="5741" w:type="dxa"/>
            <w:vAlign w:val="center"/>
            <w:textDirection w:val="lrTb"/>
            <w:noWrap w:val="false"/>
          </w:tcPr>
          <w:p>
            <w:pPr>
              <w:ind w:left="0" w:firstLine="420"/>
              <w:jc w:val="left"/>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品行恶劣，触犯刑法，被公安机关处分处罚。</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扣当月考核奖</w:t>
            </w:r>
            <w:r/>
          </w:p>
        </w:tc>
        <w:tc>
          <w:tcPr>
            <w:tcBorders>
              <w:top w:val="single" w:color="auto" w:sz="4" w:space="0"/>
              <w:left w:val="single" w:color="auto" w:sz="4" w:space="0"/>
              <w:bottom w:val="single" w:color="auto" w:sz="4" w:space="0"/>
              <w:right w:val="single" w:color="auto" w:sz="4" w:space="0"/>
            </w:tcBorders>
            <w:tcW w:w="2237" w:type="dxa"/>
            <w:vAlign w:val="center"/>
            <w:textDirection w:val="lrTb"/>
            <w:noWrap w:val="false"/>
          </w:tcPr>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开除、遣回保安公司</w:t>
            </w:r>
            <w:r/>
          </w:p>
        </w:tc>
      </w:tr>
      <w:tr>
        <w:trPr>
          <w:trHeight w:val="562"/>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5</w:t>
            </w:r>
            <w:r/>
          </w:p>
        </w:tc>
        <w:tc>
          <w:tcPr>
            <w:tcBorders>
              <w:top w:val="single" w:color="auto" w:sz="4" w:space="0"/>
              <w:left w:val="single" w:color="auto" w:sz="4" w:space="0"/>
              <w:bottom w:val="single" w:color="auto" w:sz="4" w:space="0"/>
              <w:right w:val="single" w:color="auto" w:sz="4" w:space="0"/>
            </w:tcBorders>
            <w:tcW w:w="5741" w:type="dxa"/>
            <w:vAlign w:val="center"/>
            <w:textDirection w:val="lrTb"/>
            <w:noWrap w:val="false"/>
          </w:tcPr>
          <w:p>
            <w:pPr>
              <w:ind w:left="0" w:firstLine="420"/>
              <w:jc w:val="left"/>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一月之内，旷班三次以上（含三次），或迟到、早退五次（含五次）。</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扣当月考核奖</w:t>
            </w:r>
            <w:r/>
          </w:p>
        </w:tc>
        <w:tc>
          <w:tcPr>
            <w:tcBorders>
              <w:top w:val="single" w:color="auto" w:sz="4" w:space="0"/>
              <w:left w:val="single" w:color="auto" w:sz="4" w:space="0"/>
              <w:bottom w:val="single" w:color="auto" w:sz="4" w:space="0"/>
              <w:right w:val="single" w:color="auto" w:sz="4" w:space="0"/>
            </w:tcBorders>
            <w:tcW w:w="2237" w:type="dxa"/>
            <w:vAlign w:val="center"/>
            <w:textDirection w:val="lrTb"/>
            <w:noWrap w:val="false"/>
          </w:tcPr>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通报公司  </w:t>
            </w:r>
            <w:r/>
          </w:p>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遣回培训</w:t>
            </w:r>
            <w:r/>
          </w:p>
        </w:tc>
      </w:tr>
      <w:tr>
        <w:trPr>
          <w:trHeight w:val="486"/>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6</w:t>
            </w:r>
            <w:r/>
          </w:p>
        </w:tc>
        <w:tc>
          <w:tcPr>
            <w:tcBorders>
              <w:top w:val="single" w:color="auto" w:sz="4" w:space="0"/>
              <w:left w:val="single" w:color="auto" w:sz="4" w:space="0"/>
              <w:bottom w:val="single" w:color="auto" w:sz="4" w:space="0"/>
              <w:right w:val="single" w:color="auto" w:sz="4" w:space="0"/>
            </w:tcBorders>
            <w:tcW w:w="5741" w:type="dxa"/>
            <w:vAlign w:val="center"/>
            <w:textDirection w:val="lrTb"/>
            <w:noWrap w:val="false"/>
          </w:tcPr>
          <w:p>
            <w:pPr>
              <w:ind w:left="0" w:firstLine="420"/>
              <w:jc w:val="left"/>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值班工作期间，严重损毁保安形象，玷污学校声誉与形象。</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扣当月考核奖</w:t>
            </w:r>
            <w:r/>
          </w:p>
        </w:tc>
        <w:tc>
          <w:tcPr>
            <w:tcBorders>
              <w:top w:val="single" w:color="auto" w:sz="4" w:space="0"/>
              <w:left w:val="single" w:color="auto" w:sz="4" w:space="0"/>
              <w:bottom w:val="single" w:color="auto" w:sz="4" w:space="0"/>
              <w:right w:val="single" w:color="auto" w:sz="4" w:space="0"/>
            </w:tcBorders>
            <w:tcW w:w="2237" w:type="dxa"/>
            <w:vAlign w:val="center"/>
            <w:textDirection w:val="lrTb"/>
            <w:noWrap w:val="false"/>
          </w:tcPr>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通报公司  </w:t>
            </w:r>
            <w:r/>
          </w:p>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遣回培训</w:t>
            </w:r>
            <w:r/>
          </w:p>
        </w:tc>
      </w:tr>
      <w:tr>
        <w:trPr>
          <w:trHeight w:val="630"/>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7</w:t>
            </w:r>
            <w:r/>
          </w:p>
        </w:tc>
        <w:tc>
          <w:tcPr>
            <w:tcBorders>
              <w:top w:val="single" w:color="auto" w:sz="4" w:space="0"/>
              <w:left w:val="single" w:color="auto" w:sz="4" w:space="0"/>
              <w:bottom w:val="single" w:color="auto" w:sz="4" w:space="0"/>
              <w:right w:val="single" w:color="auto" w:sz="4" w:space="0"/>
            </w:tcBorders>
            <w:tcW w:w="5741" w:type="dxa"/>
            <w:vAlign w:val="center"/>
            <w:textDirection w:val="lrTb"/>
            <w:noWrap w:val="false"/>
          </w:tcPr>
          <w:p>
            <w:pPr>
              <w:ind w:left="0" w:firstLine="420"/>
              <w:jc w:val="left"/>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不履行来客登记，随意放人进校，使学校教育教学工作受到影响。</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—100元</w:t>
            </w:r>
            <w:r/>
          </w:p>
        </w:tc>
        <w:tc>
          <w:tcPr>
            <w:tcBorders>
              <w:top w:val="single" w:color="auto" w:sz="4" w:space="0"/>
              <w:left w:val="single" w:color="auto" w:sz="4" w:space="0"/>
              <w:bottom w:val="single" w:color="auto" w:sz="4" w:space="0"/>
              <w:right w:val="single" w:color="auto" w:sz="4" w:space="0"/>
            </w:tcBorders>
            <w:tcW w:w="2237" w:type="dxa"/>
            <w:vAlign w:val="center"/>
            <w:textDirection w:val="lrTb"/>
            <w:noWrap w:val="false"/>
          </w:tcPr>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通报公司 </w:t>
            </w:r>
            <w:r/>
          </w:p>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 批评整改</w:t>
            </w:r>
            <w:r/>
          </w:p>
        </w:tc>
      </w:tr>
      <w:tr>
        <w:trPr>
          <w:trHeight w:val="488"/>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8</w:t>
            </w:r>
            <w:r/>
          </w:p>
        </w:tc>
        <w:tc>
          <w:tcPr>
            <w:tcBorders>
              <w:top w:val="single" w:color="auto" w:sz="4" w:space="0"/>
              <w:left w:val="single" w:color="auto" w:sz="4" w:space="0"/>
              <w:bottom w:val="single" w:color="auto" w:sz="4" w:space="0"/>
              <w:right w:val="single" w:color="auto" w:sz="4" w:space="0"/>
            </w:tcBorders>
            <w:tcW w:w="5741" w:type="dxa"/>
            <w:vAlign w:val="center"/>
            <w:textDirection w:val="lrTb"/>
            <w:noWrap w:val="false"/>
          </w:tcPr>
          <w:p>
            <w:pPr>
              <w:ind w:left="0" w:firstLine="420"/>
              <w:jc w:val="left"/>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学生外出时，不能认真查验证件，造成管理失控。</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—100元</w:t>
            </w:r>
            <w:r/>
          </w:p>
        </w:tc>
        <w:tc>
          <w:tcPr>
            <w:tcBorders>
              <w:top w:val="single" w:color="auto" w:sz="4" w:space="0"/>
              <w:left w:val="single" w:color="auto" w:sz="4" w:space="0"/>
              <w:bottom w:val="single" w:color="auto" w:sz="4" w:space="0"/>
              <w:right w:val="single" w:color="auto" w:sz="4" w:space="0"/>
            </w:tcBorders>
            <w:tcW w:w="2237" w:type="dxa"/>
            <w:vAlign w:val="center"/>
            <w:textDirection w:val="lrTb"/>
            <w:noWrap w:val="false"/>
          </w:tcPr>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通报公司  </w:t>
            </w:r>
            <w:r/>
          </w:p>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批评整改</w:t>
            </w:r>
            <w:r/>
          </w:p>
        </w:tc>
      </w:tr>
      <w:tr>
        <w:trPr>
          <w:trHeight w:val="42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9</w:t>
            </w:r>
            <w:r/>
          </w:p>
        </w:tc>
        <w:tc>
          <w:tcPr>
            <w:tcBorders>
              <w:top w:val="single" w:color="auto" w:sz="4" w:space="0"/>
              <w:left w:val="single" w:color="auto" w:sz="4" w:space="0"/>
              <w:bottom w:val="single" w:color="auto" w:sz="4" w:space="0"/>
              <w:right w:val="single" w:color="auto" w:sz="4" w:space="0"/>
            </w:tcBorders>
            <w:tcW w:w="5741" w:type="dxa"/>
            <w:vAlign w:val="center"/>
            <w:textDirection w:val="lrTb"/>
            <w:noWrap w:val="false"/>
          </w:tcPr>
          <w:p>
            <w:pPr>
              <w:ind w:left="0" w:firstLine="420"/>
              <w:jc w:val="left"/>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不履行来车登记，随意放车进校，乱停乱放，造成车辆堵塞</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—100元</w:t>
            </w:r>
            <w:r/>
          </w:p>
        </w:tc>
        <w:tc>
          <w:tcPr>
            <w:tcBorders>
              <w:top w:val="single" w:color="auto" w:sz="4" w:space="0"/>
              <w:left w:val="single" w:color="auto" w:sz="4" w:space="0"/>
              <w:bottom w:val="single" w:color="auto" w:sz="4" w:space="0"/>
              <w:right w:val="single" w:color="auto" w:sz="4" w:space="0"/>
            </w:tcBorders>
            <w:tcW w:w="2237" w:type="dxa"/>
            <w:vAlign w:val="center"/>
            <w:textDirection w:val="lrTb"/>
            <w:noWrap w:val="false"/>
          </w:tcPr>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通报公司  </w:t>
            </w:r>
            <w:r/>
          </w:p>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批评整改</w:t>
            </w:r>
            <w:r/>
          </w:p>
        </w:tc>
      </w:tr>
      <w:tr>
        <w:trPr>
          <w:trHeight w:val="630"/>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10</w:t>
            </w:r>
            <w:r/>
          </w:p>
        </w:tc>
        <w:tc>
          <w:tcPr>
            <w:tcBorders>
              <w:top w:val="single" w:color="auto" w:sz="4" w:space="0"/>
              <w:left w:val="single" w:color="auto" w:sz="4" w:space="0"/>
              <w:bottom w:val="single" w:color="auto" w:sz="4" w:space="0"/>
              <w:right w:val="single" w:color="auto" w:sz="4" w:space="0"/>
            </w:tcBorders>
            <w:tcW w:w="5741" w:type="dxa"/>
            <w:vAlign w:val="center"/>
            <w:textDirection w:val="lrTb"/>
            <w:noWrap w:val="false"/>
          </w:tcPr>
          <w:p>
            <w:pPr>
              <w:ind w:left="0" w:firstLine="420"/>
              <w:jc w:val="left"/>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不履行电话询问制度，给学校领导和职能部门管理工作造成混乱或麻烦。</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—50元</w:t>
            </w:r>
            <w:r/>
          </w:p>
        </w:tc>
        <w:tc>
          <w:tcPr>
            <w:tcBorders>
              <w:top w:val="single" w:color="auto" w:sz="4" w:space="0"/>
              <w:left w:val="single" w:color="auto" w:sz="4" w:space="0"/>
              <w:bottom w:val="single" w:color="auto" w:sz="4" w:space="0"/>
              <w:right w:val="single" w:color="auto" w:sz="4" w:space="0"/>
            </w:tcBorders>
            <w:tcW w:w="2237" w:type="dxa"/>
            <w:vAlign w:val="center"/>
            <w:textDirection w:val="lrTb"/>
            <w:noWrap w:val="false"/>
          </w:tcPr>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通报公司  </w:t>
            </w:r>
            <w:r/>
          </w:p>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批评整改</w:t>
            </w:r>
            <w:r/>
          </w:p>
        </w:tc>
      </w:tr>
      <w:tr>
        <w:trPr>
          <w:trHeight w:val="467"/>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11</w:t>
            </w:r>
            <w:r/>
          </w:p>
        </w:tc>
        <w:tc>
          <w:tcPr>
            <w:tcBorders>
              <w:top w:val="single" w:color="auto" w:sz="4" w:space="0"/>
              <w:left w:val="single" w:color="auto" w:sz="4" w:space="0"/>
              <w:bottom w:val="single" w:color="auto" w:sz="4" w:space="0"/>
              <w:right w:val="single" w:color="auto" w:sz="4" w:space="0"/>
            </w:tcBorders>
            <w:tcW w:w="5741" w:type="dxa"/>
            <w:vAlign w:val="center"/>
            <w:textDirection w:val="lrTb"/>
            <w:noWrap w:val="false"/>
          </w:tcPr>
          <w:p>
            <w:pPr>
              <w:ind w:left="0" w:firstLine="420"/>
              <w:jc w:val="left"/>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不履行值班巡查制度，不定时进行校园巡查。</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—50元</w:t>
            </w:r>
            <w:r/>
          </w:p>
        </w:tc>
        <w:tc>
          <w:tcPr>
            <w:tcBorders>
              <w:top w:val="single" w:color="auto" w:sz="4" w:space="0"/>
              <w:left w:val="single" w:color="auto" w:sz="4" w:space="0"/>
              <w:bottom w:val="single" w:color="auto" w:sz="4" w:space="0"/>
              <w:right w:val="single" w:color="auto" w:sz="4" w:space="0"/>
            </w:tcBorders>
            <w:tcW w:w="2237" w:type="dxa"/>
            <w:vAlign w:val="center"/>
            <w:textDirection w:val="lrTb"/>
            <w:noWrap w:val="false"/>
          </w:tcPr>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通报公司  </w:t>
            </w:r>
            <w:r/>
          </w:p>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批评整改</w:t>
            </w:r>
            <w:r/>
          </w:p>
        </w:tc>
      </w:tr>
      <w:tr>
        <w:trPr>
          <w:trHeight w:val="511"/>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12</w:t>
            </w:r>
            <w:r/>
          </w:p>
        </w:tc>
        <w:tc>
          <w:tcPr>
            <w:tcBorders>
              <w:top w:val="single" w:color="auto" w:sz="4" w:space="0"/>
              <w:left w:val="single" w:color="auto" w:sz="4" w:space="0"/>
              <w:bottom w:val="single" w:color="auto" w:sz="4" w:space="0"/>
              <w:right w:val="single" w:color="auto" w:sz="4" w:space="0"/>
            </w:tcBorders>
            <w:tcW w:w="5741" w:type="dxa"/>
            <w:vAlign w:val="center"/>
            <w:textDirection w:val="lrTb"/>
            <w:noWrap w:val="false"/>
          </w:tcPr>
          <w:p>
            <w:pPr>
              <w:ind w:left="0" w:firstLine="420"/>
              <w:jc w:val="left"/>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当班期间，抽烟、酗酒、睡觉、打牌或长时间不务工作。</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—50元</w:t>
            </w:r>
            <w:r/>
          </w:p>
        </w:tc>
        <w:tc>
          <w:tcPr>
            <w:tcBorders>
              <w:top w:val="single" w:color="auto" w:sz="4" w:space="0"/>
              <w:left w:val="single" w:color="auto" w:sz="4" w:space="0"/>
              <w:bottom w:val="single" w:color="auto" w:sz="4" w:space="0"/>
              <w:right w:val="single" w:color="auto" w:sz="4" w:space="0"/>
            </w:tcBorders>
            <w:tcW w:w="2237" w:type="dxa"/>
            <w:vAlign w:val="center"/>
            <w:textDirection w:val="lrTb"/>
            <w:noWrap w:val="false"/>
          </w:tcPr>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通报公司  </w:t>
            </w:r>
            <w:r/>
          </w:p>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批评整改</w:t>
            </w:r>
            <w:r/>
          </w:p>
        </w:tc>
      </w:tr>
      <w:tr>
        <w:trPr>
          <w:trHeight w:val="420"/>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13</w:t>
            </w:r>
            <w:r/>
          </w:p>
        </w:tc>
        <w:tc>
          <w:tcPr>
            <w:tcBorders>
              <w:top w:val="single" w:color="auto" w:sz="4" w:space="0"/>
              <w:left w:val="single" w:color="auto" w:sz="4" w:space="0"/>
              <w:bottom w:val="single" w:color="auto" w:sz="4" w:space="0"/>
              <w:right w:val="single" w:color="auto" w:sz="4" w:space="0"/>
            </w:tcBorders>
            <w:tcW w:w="5741" w:type="dxa"/>
            <w:vAlign w:val="center"/>
            <w:textDirection w:val="lrTb"/>
            <w:noWrap w:val="false"/>
          </w:tcPr>
          <w:p>
            <w:pPr>
              <w:ind w:left="0" w:firstLine="420"/>
              <w:jc w:val="left"/>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不服从管理，不听指挥，不服从工作安排。</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—50元</w:t>
            </w:r>
            <w:r/>
          </w:p>
        </w:tc>
        <w:tc>
          <w:tcPr>
            <w:tcBorders>
              <w:top w:val="single" w:color="auto" w:sz="4" w:space="0"/>
              <w:left w:val="single" w:color="auto" w:sz="4" w:space="0"/>
              <w:bottom w:val="single" w:color="auto" w:sz="4" w:space="0"/>
              <w:right w:val="single" w:color="auto" w:sz="4" w:space="0"/>
            </w:tcBorders>
            <w:tcW w:w="2237" w:type="dxa"/>
            <w:vAlign w:val="center"/>
            <w:textDirection w:val="lrTb"/>
            <w:noWrap w:val="false"/>
          </w:tcPr>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通报公司  </w:t>
            </w:r>
            <w:r/>
          </w:p>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批评整改</w:t>
            </w:r>
            <w:r/>
          </w:p>
        </w:tc>
      </w:tr>
      <w:tr>
        <w:trPr>
          <w:trHeight w:val="412"/>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14</w:t>
            </w:r>
            <w:r/>
          </w:p>
        </w:tc>
        <w:tc>
          <w:tcPr>
            <w:tcBorders>
              <w:top w:val="single" w:color="auto" w:sz="4" w:space="0"/>
              <w:left w:val="single" w:color="auto" w:sz="4" w:space="0"/>
              <w:bottom w:val="single" w:color="auto" w:sz="4" w:space="0"/>
              <w:right w:val="single" w:color="auto" w:sz="4" w:space="0"/>
            </w:tcBorders>
            <w:tcW w:w="5741" w:type="dxa"/>
            <w:vAlign w:val="center"/>
            <w:textDirection w:val="lrTb"/>
            <w:noWrap w:val="false"/>
          </w:tcPr>
          <w:p>
            <w:pPr>
              <w:ind w:left="0" w:firstLine="420"/>
              <w:jc w:val="left"/>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值班工作期间，未做好门前三包管理工作。</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—50元</w:t>
            </w:r>
            <w:r/>
          </w:p>
        </w:tc>
        <w:tc>
          <w:tcPr>
            <w:tcBorders>
              <w:top w:val="single" w:color="auto" w:sz="4" w:space="0"/>
              <w:left w:val="single" w:color="auto" w:sz="4" w:space="0"/>
              <w:bottom w:val="single" w:color="auto" w:sz="4" w:space="0"/>
              <w:right w:val="single" w:color="auto" w:sz="4" w:space="0"/>
            </w:tcBorders>
            <w:tcW w:w="2237" w:type="dxa"/>
            <w:vAlign w:val="center"/>
            <w:textDirection w:val="lrTb"/>
            <w:noWrap w:val="false"/>
          </w:tcPr>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通报公司  </w:t>
            </w:r>
            <w:r/>
          </w:p>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批评整改</w:t>
            </w:r>
            <w:r/>
          </w:p>
        </w:tc>
      </w:tr>
      <w:tr>
        <w:trPr>
          <w:trHeight w:val="98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15</w:t>
            </w:r>
            <w:r/>
          </w:p>
        </w:tc>
        <w:tc>
          <w:tcPr>
            <w:tcBorders>
              <w:top w:val="single" w:color="auto" w:sz="4" w:space="0"/>
              <w:left w:val="single" w:color="auto" w:sz="4" w:space="0"/>
              <w:bottom w:val="single" w:color="auto" w:sz="4" w:space="0"/>
              <w:right w:val="single" w:color="auto" w:sz="4" w:space="0"/>
            </w:tcBorders>
            <w:tcW w:w="5741" w:type="dxa"/>
            <w:vAlign w:val="center"/>
            <w:textDirection w:val="lrTb"/>
            <w:noWrap w:val="false"/>
          </w:tcPr>
          <w:p>
            <w:pPr>
              <w:ind w:left="0" w:firstLine="420"/>
              <w:jc w:val="left"/>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工作倦怠，接待来客不讲礼貌，态度蛮横，不着装统一保安制服，形象极差，经教育不改。</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—50元</w:t>
            </w:r>
            <w:r/>
          </w:p>
        </w:tc>
        <w:tc>
          <w:tcPr>
            <w:tcBorders>
              <w:top w:val="single" w:color="auto" w:sz="4" w:space="0"/>
              <w:left w:val="single" w:color="auto" w:sz="4" w:space="0"/>
              <w:bottom w:val="single" w:color="auto" w:sz="4" w:space="0"/>
              <w:right w:val="single" w:color="auto" w:sz="4" w:space="0"/>
            </w:tcBorders>
            <w:tcW w:w="2237" w:type="dxa"/>
            <w:vAlign w:val="center"/>
            <w:textDirection w:val="lrTb"/>
            <w:noWrap w:val="false"/>
          </w:tcPr>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通报公司  </w:t>
            </w:r>
            <w:r/>
          </w:p>
          <w:p>
            <w:pPr>
              <w:jc w:val="center"/>
              <w:keepLines w:val="0"/>
              <w:keepNext w:val="0"/>
              <w:spacing w:line="280" w:lineRule="exac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批评整改</w:t>
            </w:r>
            <w:r/>
          </w:p>
        </w:tc>
      </w:tr>
    </w:tbl>
    <w:p>
      <w:pPr>
        <w:ind w:left="0" w:firstLine="480"/>
        <w:keepLines w:val="0"/>
        <w:keepNext w:val="0"/>
        <w:spacing w:line="23" w:lineRule="atLeast"/>
        <w:widowControl w:val="off"/>
        <w:rPr>
          <w:rFonts w:hint="eastAsia" w:ascii="仿宋" w:hAnsi="仿宋" w:eastAsia="仿宋" w:cs="仿宋"/>
          <w:b w:val="0"/>
          <w:bCs w:val="0"/>
          <w:sz w:val="24"/>
          <w:szCs w:val="24"/>
        </w:rPr>
        <w:suppressLineNumbers w:val="0"/>
      </w:pPr>
      <w:r>
        <w:rPr>
          <w:rFonts w:hint="eastAsia" w:ascii="仿宋" w:hAnsi="仿宋" w:eastAsia="仿宋" w:cs="仿宋"/>
          <w:b w:val="0"/>
          <w:bCs w:val="0"/>
          <w:sz w:val="24"/>
          <w:szCs w:val="24"/>
        </w:rPr>
        <w:t xml:space="preserve"> </w:t>
      </w:r>
      <w:r/>
    </w:p>
    <w:p>
      <w:pPr>
        <w:ind w:left="0" w:firstLine="482"/>
        <w:keepLines w:val="0"/>
        <w:keepNext w:val="0"/>
        <w:spacing w:line="23" w:lineRule="atLeast"/>
        <w:widowControl w:val="off"/>
        <w:rPr>
          <w:rFonts w:hint="eastAsia" w:ascii="仿宋" w:hAnsi="仿宋" w:eastAsia="仿宋" w:cs="仿宋"/>
          <w:b/>
          <w:bCs/>
          <w:sz w:val="24"/>
          <w:szCs w:val="24"/>
        </w:rPr>
        <w:suppressLineNumbers w:val="0"/>
      </w:pPr>
      <w:r>
        <w:rPr>
          <w:rFonts w:hint="eastAsia" w:ascii="仿宋" w:hAnsi="仿宋" w:eastAsia="仿宋" w:cs="仿宋"/>
          <w:b/>
          <w:bCs/>
          <w:sz w:val="24"/>
          <w:szCs w:val="24"/>
        </w:rPr>
      </w:r>
      <w:r/>
    </w:p>
    <w:p>
      <w:pPr>
        <w:ind w:left="0" w:firstLine="482"/>
        <w:keepLines w:val="0"/>
        <w:keepNext w:val="0"/>
        <w:spacing w:line="23" w:lineRule="atLeast"/>
        <w:widowControl w:val="off"/>
        <w:rPr>
          <w:rFonts w:hint="eastAsia" w:ascii="仿宋" w:hAnsi="仿宋" w:eastAsia="仿宋" w:cs="仿宋"/>
          <w:b/>
          <w:bCs/>
          <w:sz w:val="24"/>
          <w:szCs w:val="24"/>
          <w:lang w:eastAsia="zh-CN"/>
        </w:rPr>
        <w:suppressLineNumbers w:val="0"/>
      </w:pPr>
      <w:r>
        <w:rPr>
          <w:rFonts w:hint="eastAsia" w:ascii="仿宋" w:hAnsi="仿宋" w:eastAsia="仿宋" w:cs="仿宋"/>
          <w:b/>
          <w:bCs/>
          <w:sz w:val="24"/>
          <w:szCs w:val="24"/>
        </w:rPr>
        <w:t xml:space="preserve">附件2</w:t>
      </w:r>
      <w:r>
        <w:rPr>
          <w:rFonts w:hint="eastAsia" w:ascii="仿宋" w:hAnsi="仿宋" w:eastAsia="仿宋" w:cs="仿宋"/>
          <w:b/>
          <w:bCs/>
          <w:sz w:val="24"/>
          <w:szCs w:val="24"/>
          <w:lang w:eastAsia="zh-CN"/>
        </w:rPr>
        <w:t xml:space="preserve">：</w:t>
      </w:r>
      <w:r/>
    </w:p>
    <w:p>
      <w:pPr>
        <w:jc w:val="center"/>
        <w:keepLines w:val="0"/>
        <w:keepNext w:val="0"/>
        <w:spacing w:line="23" w:lineRule="atLeast"/>
        <w:widowControl w:val="off"/>
        <w:rPr>
          <w:rFonts w:hint="eastAsia" w:ascii="仿宋" w:hAnsi="仿宋" w:eastAsia="仿宋" w:cs="仿宋"/>
          <w:b/>
          <w:bCs/>
          <w:sz w:val="28"/>
          <w:szCs w:val="28"/>
        </w:rPr>
        <w:suppressLineNumbers w:val="0"/>
      </w:pPr>
      <w:r>
        <w:rPr>
          <w:rFonts w:hint="eastAsia" w:ascii="仿宋" w:hAnsi="仿宋" w:eastAsia="仿宋" w:cs="仿宋"/>
          <w:b/>
          <w:bCs/>
          <w:sz w:val="28"/>
          <w:szCs w:val="28"/>
        </w:rPr>
        <w:t xml:space="preserve">江苏省南通中学附属实验学校保洁、维修服务质量考核办法</w:t>
      </w:r>
      <w:r/>
    </w:p>
    <w:p>
      <w:pPr>
        <w:ind w:left="0" w:firstLine="480"/>
        <w:keepLines w:val="0"/>
        <w:keepNext w:val="0"/>
        <w:spacing w:line="23" w:lineRule="atLeast"/>
        <w:widowControl w:val="off"/>
        <w:rPr>
          <w:rFonts w:hint="eastAsia" w:ascii="仿宋" w:hAnsi="仿宋" w:eastAsia="仿宋" w:cs="仿宋"/>
          <w:b w:val="0"/>
          <w:bCs w:val="0"/>
          <w:sz w:val="24"/>
          <w:szCs w:val="24"/>
        </w:rPr>
        <w:suppressLineNumbers w:val="0"/>
      </w:pPr>
      <w:r>
        <w:rPr>
          <w:rFonts w:hint="eastAsia" w:ascii="仿宋" w:hAnsi="仿宋" w:eastAsia="仿宋" w:cs="仿宋"/>
          <w:b w:val="0"/>
          <w:bCs w:val="0"/>
          <w:sz w:val="24"/>
          <w:szCs w:val="24"/>
        </w:rPr>
        <w:t xml:space="preserve">一、考核目的</w:t>
      </w:r>
      <w:r/>
    </w:p>
    <w:p>
      <w:pPr>
        <w:ind w:left="0" w:firstLine="480"/>
        <w:keepLines w:val="0"/>
        <w:keepNext w:val="0"/>
        <w:spacing w:line="23" w:lineRule="atLeast"/>
        <w:widowControl w:val="off"/>
        <w:rPr>
          <w:rFonts w:hint="eastAsia" w:ascii="仿宋" w:hAnsi="仿宋" w:eastAsia="仿宋" w:cs="仿宋"/>
          <w:b w:val="0"/>
          <w:bCs w:val="0"/>
          <w:sz w:val="24"/>
          <w:szCs w:val="24"/>
        </w:rPr>
        <w:suppressLineNumbers w:val="0"/>
      </w:pPr>
      <w:r>
        <w:rPr>
          <w:rFonts w:hint="eastAsia" w:ascii="仿宋" w:hAnsi="仿宋" w:eastAsia="仿宋" w:cs="仿宋"/>
          <w:b w:val="0"/>
          <w:bCs w:val="0"/>
          <w:sz w:val="24"/>
          <w:szCs w:val="24"/>
        </w:rPr>
        <w:t xml:space="preserve">通过对物业公司服务质量的考核管理，贯彻“标准、科技、节约、安全、优美”“5S”后勤管理目标，提高物业服务水平和服务效益，为师生提供优美的生活与学习环境。</w:t>
      </w:r>
      <w:r/>
    </w:p>
    <w:p>
      <w:pPr>
        <w:ind w:left="0" w:firstLine="480"/>
        <w:keepLines w:val="0"/>
        <w:keepNext w:val="0"/>
        <w:spacing w:line="23" w:lineRule="atLeast"/>
        <w:widowControl w:val="off"/>
        <w:rPr>
          <w:rFonts w:hint="eastAsia" w:ascii="仿宋" w:hAnsi="仿宋" w:eastAsia="仿宋" w:cs="仿宋"/>
          <w:b w:val="0"/>
          <w:bCs w:val="0"/>
          <w:sz w:val="24"/>
          <w:szCs w:val="24"/>
        </w:rPr>
        <w:suppressLineNumbers w:val="0"/>
      </w:pPr>
      <w:r>
        <w:rPr>
          <w:rFonts w:hint="eastAsia" w:ascii="仿宋" w:hAnsi="仿宋" w:eastAsia="仿宋" w:cs="仿宋"/>
          <w:b w:val="0"/>
          <w:bCs w:val="0"/>
          <w:sz w:val="24"/>
          <w:szCs w:val="24"/>
        </w:rPr>
        <w:t xml:space="preserve">二、考核对象</w:t>
      </w:r>
      <w:r/>
    </w:p>
    <w:p>
      <w:pPr>
        <w:ind w:left="0" w:firstLine="480"/>
        <w:keepLines w:val="0"/>
        <w:keepNext w:val="0"/>
        <w:spacing w:line="23" w:lineRule="atLeast"/>
        <w:widowControl w:val="off"/>
        <w:rPr>
          <w:rFonts w:hint="eastAsia" w:ascii="仿宋" w:hAnsi="仿宋" w:eastAsia="仿宋" w:cs="仿宋"/>
          <w:b w:val="0"/>
          <w:bCs w:val="0"/>
          <w:sz w:val="24"/>
          <w:szCs w:val="24"/>
        </w:rPr>
        <w:suppressLineNumbers w:val="0"/>
      </w:pPr>
      <w:r>
        <w:rPr>
          <w:rFonts w:hint="eastAsia" w:ascii="仿宋" w:hAnsi="仿宋" w:eastAsia="仿宋" w:cs="仿宋"/>
          <w:b w:val="0"/>
          <w:bCs w:val="0"/>
          <w:sz w:val="24"/>
          <w:szCs w:val="24"/>
        </w:rPr>
        <w:t xml:space="preserve">学校招聘的物业公司在本校工作的所有员工。</w:t>
      </w:r>
      <w:r/>
    </w:p>
    <w:p>
      <w:pPr>
        <w:ind w:left="0" w:firstLine="480"/>
        <w:keepLines w:val="0"/>
        <w:keepNext w:val="0"/>
        <w:spacing w:line="23" w:lineRule="atLeast"/>
        <w:widowControl w:val="off"/>
        <w:rPr>
          <w:rFonts w:hint="eastAsia" w:ascii="仿宋" w:hAnsi="仿宋" w:eastAsia="仿宋" w:cs="仿宋"/>
          <w:b w:val="0"/>
          <w:bCs w:val="0"/>
          <w:sz w:val="24"/>
          <w:szCs w:val="24"/>
        </w:rPr>
        <w:suppressLineNumbers w:val="0"/>
      </w:pPr>
      <w:r>
        <w:rPr>
          <w:rFonts w:hint="eastAsia" w:ascii="仿宋" w:hAnsi="仿宋" w:eastAsia="仿宋" w:cs="仿宋"/>
          <w:b w:val="0"/>
          <w:bCs w:val="0"/>
          <w:sz w:val="24"/>
          <w:szCs w:val="24"/>
        </w:rPr>
        <w:t xml:space="preserve">三、考核小组</w:t>
      </w:r>
      <w:r/>
    </w:p>
    <w:p>
      <w:pPr>
        <w:ind w:left="0" w:firstLine="480"/>
        <w:keepLines w:val="0"/>
        <w:keepNext w:val="0"/>
        <w:spacing w:line="23" w:lineRule="atLeast"/>
        <w:widowControl w:val="off"/>
        <w:rPr>
          <w:rFonts w:hint="eastAsia" w:ascii="仿宋" w:hAnsi="仿宋" w:eastAsia="仿宋" w:cs="仿宋"/>
          <w:b w:val="0"/>
          <w:bCs w:val="0"/>
          <w:sz w:val="24"/>
          <w:szCs w:val="24"/>
        </w:rPr>
        <w:suppressLineNumbers w:val="0"/>
      </w:pPr>
      <w:r>
        <w:rPr>
          <w:rFonts w:hint="eastAsia" w:ascii="仿宋" w:hAnsi="仿宋" w:eastAsia="仿宋" w:cs="仿宋"/>
          <w:b w:val="0"/>
          <w:bCs w:val="0"/>
          <w:sz w:val="24"/>
          <w:szCs w:val="24"/>
        </w:rPr>
        <w:t xml:space="preserve">组  长：后勤分管校长  </w:t>
      </w:r>
      <w:r/>
    </w:p>
    <w:p>
      <w:pPr>
        <w:ind w:left="0" w:firstLine="480"/>
        <w:keepLines w:val="0"/>
        <w:keepNext w:val="0"/>
        <w:spacing w:line="23" w:lineRule="atLeast"/>
        <w:widowControl w:val="off"/>
        <w:rPr>
          <w:rFonts w:hint="eastAsia" w:ascii="仿宋" w:hAnsi="仿宋" w:eastAsia="仿宋" w:cs="仿宋"/>
          <w:b w:val="0"/>
          <w:bCs w:val="0"/>
          <w:sz w:val="24"/>
          <w:szCs w:val="24"/>
        </w:rPr>
        <w:suppressLineNumbers w:val="0"/>
      </w:pPr>
      <w:r>
        <w:rPr>
          <w:rFonts w:hint="eastAsia" w:ascii="仿宋" w:hAnsi="仿宋" w:eastAsia="仿宋" w:cs="仿宋"/>
          <w:b w:val="0"/>
          <w:bCs w:val="0"/>
          <w:sz w:val="24"/>
          <w:szCs w:val="24"/>
        </w:rPr>
        <w:t xml:space="preserve">副组长：后勤服务处主任  </w:t>
      </w:r>
      <w:r/>
    </w:p>
    <w:p>
      <w:pPr>
        <w:ind w:left="0" w:firstLine="480"/>
        <w:keepLines w:val="0"/>
        <w:keepNext w:val="0"/>
        <w:spacing w:line="23" w:lineRule="atLeast"/>
        <w:widowControl w:val="off"/>
        <w:rPr>
          <w:rFonts w:hint="eastAsia" w:ascii="仿宋" w:hAnsi="仿宋" w:eastAsia="仿宋" w:cs="仿宋"/>
          <w:b w:val="0"/>
          <w:bCs w:val="0"/>
          <w:sz w:val="24"/>
          <w:szCs w:val="24"/>
        </w:rPr>
        <w:suppressLineNumbers w:val="0"/>
      </w:pPr>
      <w:r>
        <w:rPr>
          <w:rFonts w:hint="eastAsia" w:ascii="仿宋" w:hAnsi="仿宋" w:eastAsia="仿宋" w:cs="仿宋"/>
          <w:b w:val="0"/>
          <w:bCs w:val="0"/>
          <w:sz w:val="24"/>
          <w:szCs w:val="24"/>
        </w:rPr>
        <w:t xml:space="preserve">组  员：物业主任  保安队长  保洁组长  维修组长</w:t>
      </w:r>
      <w:r/>
    </w:p>
    <w:p>
      <w:pPr>
        <w:ind w:left="0" w:firstLine="480"/>
        <w:keepLines w:val="0"/>
        <w:keepNext w:val="0"/>
        <w:spacing w:line="23" w:lineRule="atLeast"/>
        <w:widowControl w:val="off"/>
        <w:rPr>
          <w:rFonts w:hint="eastAsia" w:ascii="仿宋" w:hAnsi="仿宋" w:eastAsia="仿宋" w:cs="仿宋"/>
          <w:b w:val="0"/>
          <w:bCs w:val="0"/>
          <w:sz w:val="24"/>
          <w:szCs w:val="24"/>
        </w:rPr>
        <w:suppressLineNumbers w:val="0"/>
      </w:pPr>
      <w:r>
        <w:rPr>
          <w:rFonts w:hint="eastAsia" w:ascii="仿宋" w:hAnsi="仿宋" w:eastAsia="仿宋" w:cs="仿宋"/>
          <w:b w:val="0"/>
          <w:bCs w:val="0"/>
          <w:sz w:val="24"/>
          <w:szCs w:val="24"/>
        </w:rPr>
        <w:t xml:space="preserve">班主任、各部门和馆室负责人等</w:t>
      </w:r>
      <w:r/>
    </w:p>
    <w:p>
      <w:pPr>
        <w:ind w:left="0" w:firstLine="480"/>
        <w:keepLines w:val="0"/>
        <w:keepNext w:val="0"/>
        <w:spacing w:line="23" w:lineRule="atLeast"/>
        <w:widowControl w:val="off"/>
        <w:rPr>
          <w:rFonts w:hint="eastAsia" w:ascii="仿宋" w:hAnsi="仿宋" w:eastAsia="仿宋" w:cs="仿宋"/>
          <w:b w:val="0"/>
          <w:bCs w:val="0"/>
          <w:sz w:val="24"/>
          <w:szCs w:val="24"/>
        </w:rPr>
        <w:suppressLineNumbers w:val="0"/>
      </w:pPr>
      <w:r>
        <w:rPr>
          <w:rFonts w:hint="eastAsia" w:ascii="仿宋" w:hAnsi="仿宋" w:eastAsia="仿宋" w:cs="仿宋"/>
          <w:b w:val="0"/>
          <w:bCs w:val="0"/>
          <w:sz w:val="24"/>
          <w:szCs w:val="24"/>
        </w:rPr>
        <w:t xml:space="preserve">三、考核原则</w:t>
      </w:r>
      <w:r/>
    </w:p>
    <w:p>
      <w:pPr>
        <w:ind w:left="0" w:firstLine="480"/>
        <w:keepLines w:val="0"/>
        <w:keepNext w:val="0"/>
        <w:spacing w:line="23" w:lineRule="atLeast"/>
        <w:widowControl w:val="off"/>
        <w:rPr>
          <w:rFonts w:hint="eastAsia" w:ascii="仿宋" w:hAnsi="仿宋" w:eastAsia="仿宋" w:cs="仿宋"/>
          <w:b w:val="0"/>
          <w:bCs w:val="0"/>
          <w:sz w:val="24"/>
          <w:szCs w:val="24"/>
        </w:rPr>
        <w:suppressLineNumbers w:val="0"/>
      </w:pPr>
      <w:r>
        <w:rPr>
          <w:rFonts w:hint="eastAsia" w:ascii="仿宋" w:hAnsi="仿宋" w:eastAsia="仿宋" w:cs="仿宋"/>
          <w:b w:val="0"/>
          <w:bCs w:val="0"/>
          <w:sz w:val="24"/>
          <w:szCs w:val="24"/>
        </w:rPr>
        <w:t xml:space="preserve">1．公开的原则：考核过程公开化、制度化。</w:t>
      </w:r>
      <w:r/>
    </w:p>
    <w:p>
      <w:pPr>
        <w:ind w:left="0" w:firstLine="480"/>
        <w:keepLines w:val="0"/>
        <w:keepNext w:val="0"/>
        <w:spacing w:line="23" w:lineRule="atLeast"/>
        <w:widowControl w:val="off"/>
        <w:rPr>
          <w:rFonts w:hint="eastAsia" w:ascii="仿宋" w:hAnsi="仿宋" w:eastAsia="仿宋" w:cs="仿宋"/>
          <w:b w:val="0"/>
          <w:bCs w:val="0"/>
          <w:sz w:val="24"/>
          <w:szCs w:val="24"/>
        </w:rPr>
        <w:suppressLineNumbers w:val="0"/>
      </w:pPr>
      <w:r>
        <w:rPr>
          <w:rFonts w:hint="eastAsia" w:ascii="仿宋" w:hAnsi="仿宋" w:eastAsia="仿宋" w:cs="仿宋"/>
          <w:b w:val="0"/>
          <w:bCs w:val="0"/>
          <w:sz w:val="24"/>
          <w:szCs w:val="24"/>
        </w:rPr>
        <w:t xml:space="preserve">2．客观性原则：用事实、标准说话，切忌个人主观因素或猜想。</w:t>
      </w:r>
      <w:r/>
    </w:p>
    <w:p>
      <w:pPr>
        <w:ind w:left="0" w:firstLine="480"/>
        <w:keepLines w:val="0"/>
        <w:keepNext w:val="0"/>
        <w:spacing w:line="23" w:lineRule="atLeast"/>
        <w:widowControl w:val="off"/>
        <w:rPr>
          <w:rFonts w:hint="eastAsia" w:ascii="仿宋" w:hAnsi="仿宋" w:eastAsia="仿宋" w:cs="仿宋"/>
          <w:b w:val="0"/>
          <w:bCs w:val="0"/>
          <w:sz w:val="24"/>
          <w:szCs w:val="24"/>
        </w:rPr>
        <w:suppressLineNumbers w:val="0"/>
      </w:pPr>
      <w:r>
        <w:rPr>
          <w:rFonts w:hint="eastAsia" w:ascii="仿宋" w:hAnsi="仿宋" w:eastAsia="仿宋" w:cs="仿宋"/>
          <w:b w:val="0"/>
          <w:bCs w:val="0"/>
          <w:sz w:val="24"/>
          <w:szCs w:val="24"/>
        </w:rPr>
        <w:t xml:space="preserve">3．沟通的原则：考核小组与物业公司要充分沟通，听取意见，使考核公平公正、合情合理。</w:t>
      </w:r>
      <w:r/>
    </w:p>
    <w:p>
      <w:pPr>
        <w:ind w:left="0" w:firstLine="480"/>
        <w:keepLines w:val="0"/>
        <w:keepNext w:val="0"/>
        <w:spacing w:line="23" w:lineRule="atLeast"/>
        <w:widowControl w:val="off"/>
        <w:rPr>
          <w:rFonts w:hint="eastAsia" w:ascii="仿宋" w:hAnsi="仿宋" w:eastAsia="仿宋" w:cs="仿宋"/>
          <w:b w:val="0"/>
          <w:bCs w:val="0"/>
          <w:sz w:val="24"/>
          <w:szCs w:val="24"/>
        </w:rPr>
        <w:suppressLineNumbers w:val="0"/>
      </w:pPr>
      <w:r>
        <w:rPr>
          <w:rFonts w:hint="eastAsia" w:ascii="仿宋" w:hAnsi="仿宋" w:eastAsia="仿宋" w:cs="仿宋"/>
          <w:b w:val="0"/>
          <w:bCs w:val="0"/>
          <w:sz w:val="24"/>
          <w:szCs w:val="24"/>
        </w:rPr>
        <w:t xml:space="preserve">4．时效性原则：考核仅以当期内的事实为依据。</w:t>
      </w:r>
      <w:r/>
    </w:p>
    <w:p>
      <w:pPr>
        <w:ind w:left="0" w:firstLine="480"/>
        <w:keepLines w:val="0"/>
        <w:keepNext w:val="0"/>
        <w:spacing w:line="23" w:lineRule="atLeast"/>
        <w:widowControl w:val="off"/>
        <w:rPr>
          <w:rFonts w:hint="eastAsia" w:ascii="仿宋" w:hAnsi="仿宋" w:eastAsia="仿宋" w:cs="仿宋"/>
          <w:b w:val="0"/>
          <w:bCs w:val="0"/>
          <w:sz w:val="24"/>
          <w:szCs w:val="24"/>
        </w:rPr>
        <w:suppressLineNumbers w:val="0"/>
      </w:pPr>
      <w:r>
        <w:rPr>
          <w:rFonts w:hint="eastAsia" w:ascii="仿宋" w:hAnsi="仿宋" w:eastAsia="仿宋" w:cs="仿宋"/>
          <w:b w:val="0"/>
          <w:bCs w:val="0"/>
          <w:sz w:val="24"/>
          <w:szCs w:val="24"/>
        </w:rPr>
        <w:t xml:space="preserve">四、考核程序</w:t>
      </w:r>
      <w:r/>
    </w:p>
    <w:p>
      <w:pPr>
        <w:ind w:left="0" w:firstLine="480"/>
        <w:keepLines w:val="0"/>
        <w:keepNext w:val="0"/>
        <w:spacing w:line="23" w:lineRule="atLeast"/>
        <w:widowControl w:val="off"/>
        <w:rPr>
          <w:rFonts w:hint="eastAsia" w:ascii="仿宋" w:hAnsi="仿宋" w:eastAsia="仿宋" w:cs="仿宋"/>
          <w:b w:val="0"/>
          <w:bCs w:val="0"/>
          <w:sz w:val="24"/>
          <w:szCs w:val="24"/>
        </w:rPr>
        <w:suppressLineNumbers w:val="0"/>
      </w:pPr>
      <w:r>
        <w:rPr>
          <w:rFonts w:hint="eastAsia" w:ascii="仿宋" w:hAnsi="仿宋" w:eastAsia="仿宋" w:cs="仿宋"/>
          <w:b w:val="0"/>
          <w:bCs w:val="0"/>
          <w:sz w:val="24"/>
          <w:szCs w:val="24"/>
        </w:rPr>
        <w:t xml:space="preserve">1．校园巡视员每天对学校校舍和公共部位的卫生等情况进行检查、考核，并收集、整理考核组其他成员的检查意见，填写考核表。</w:t>
      </w:r>
      <w:r/>
    </w:p>
    <w:p>
      <w:pPr>
        <w:ind w:left="0" w:firstLine="480"/>
        <w:keepLines w:val="0"/>
        <w:keepNext w:val="0"/>
        <w:spacing w:line="23" w:lineRule="atLeast"/>
        <w:widowControl w:val="off"/>
        <w:rPr>
          <w:rFonts w:hint="eastAsia" w:ascii="仿宋" w:hAnsi="仿宋" w:eastAsia="仿宋" w:cs="仿宋"/>
          <w:b w:val="0"/>
          <w:bCs w:val="0"/>
          <w:sz w:val="24"/>
          <w:szCs w:val="24"/>
        </w:rPr>
        <w:suppressLineNumbers w:val="0"/>
      </w:pPr>
      <w:r>
        <w:rPr>
          <w:rFonts w:hint="eastAsia" w:ascii="仿宋" w:hAnsi="仿宋" w:eastAsia="仿宋" w:cs="仿宋"/>
          <w:b w:val="0"/>
          <w:bCs w:val="0"/>
          <w:sz w:val="24"/>
          <w:szCs w:val="24"/>
        </w:rPr>
        <w:t xml:space="preserve">2．考核组组长不定期组织考核小组对物业工作进行抽查、考核，结果填入当月考核表。</w:t>
      </w:r>
      <w:r/>
    </w:p>
    <w:p>
      <w:pPr>
        <w:ind w:left="0" w:firstLine="480"/>
        <w:keepLines w:val="0"/>
        <w:keepNext w:val="0"/>
        <w:spacing w:line="23" w:lineRule="atLeast"/>
        <w:widowControl w:val="off"/>
        <w:rPr>
          <w:rFonts w:hint="eastAsia" w:ascii="仿宋" w:hAnsi="仿宋" w:eastAsia="仿宋" w:cs="仿宋"/>
          <w:b w:val="0"/>
          <w:bCs w:val="0"/>
          <w:sz w:val="24"/>
          <w:szCs w:val="24"/>
        </w:rPr>
        <w:suppressLineNumbers w:val="0"/>
      </w:pPr>
      <w:r>
        <w:rPr>
          <w:rFonts w:hint="eastAsia" w:ascii="仿宋" w:hAnsi="仿宋" w:eastAsia="仿宋" w:cs="仿宋"/>
          <w:b w:val="0"/>
          <w:bCs w:val="0"/>
          <w:sz w:val="24"/>
          <w:szCs w:val="24"/>
        </w:rPr>
        <w:t xml:space="preserve">3．物业结算时，凭考核小组的当期考核意见进行付款。</w:t>
      </w:r>
      <w:r/>
    </w:p>
    <w:p>
      <w:pPr>
        <w:ind w:left="0" w:firstLine="480"/>
        <w:keepLines w:val="0"/>
        <w:keepNext w:val="0"/>
        <w:spacing w:line="23" w:lineRule="atLeast"/>
        <w:widowControl w:val="off"/>
        <w:rPr>
          <w:rFonts w:hint="eastAsia" w:ascii="仿宋" w:hAnsi="仿宋" w:eastAsia="仿宋" w:cs="仿宋"/>
          <w:b w:val="0"/>
          <w:bCs w:val="0"/>
          <w:sz w:val="24"/>
          <w:szCs w:val="24"/>
        </w:rPr>
        <w:suppressLineNumbers w:val="0"/>
      </w:pPr>
      <w:r>
        <w:rPr>
          <w:rFonts w:hint="eastAsia" w:ascii="仿宋" w:hAnsi="仿宋" w:eastAsia="仿宋" w:cs="仿宋"/>
          <w:b w:val="0"/>
          <w:bCs w:val="0"/>
          <w:sz w:val="24"/>
          <w:szCs w:val="24"/>
        </w:rPr>
        <w:t xml:space="preserve">五、考核内容</w:t>
      </w:r>
      <w:r/>
    </w:p>
    <w:p>
      <w:pPr>
        <w:ind w:left="0" w:firstLine="480"/>
        <w:keepLines w:val="0"/>
        <w:keepNext w:val="0"/>
        <w:spacing w:line="23" w:lineRule="atLeast"/>
        <w:widowControl w:val="off"/>
        <w:rPr>
          <w:rFonts w:hint="eastAsia" w:ascii="仿宋" w:hAnsi="仿宋" w:eastAsia="仿宋" w:cs="仿宋"/>
          <w:b w:val="0"/>
          <w:bCs w:val="0"/>
          <w:sz w:val="24"/>
          <w:szCs w:val="24"/>
        </w:rPr>
        <w:suppressLineNumbers w:val="0"/>
      </w:pPr>
      <w:r>
        <w:rPr>
          <w:rFonts w:hint="eastAsia" w:ascii="仿宋" w:hAnsi="仿宋" w:eastAsia="仿宋" w:cs="仿宋"/>
          <w:b w:val="0"/>
          <w:bCs w:val="0"/>
          <w:sz w:val="24"/>
          <w:szCs w:val="24"/>
        </w:rPr>
        <w:t xml:space="preserve">主要对以下十个方面进行考核，考核结果填入考核表。考核表见附件。</w:t>
      </w:r>
      <w:r/>
    </w:p>
    <w:p>
      <w:pPr>
        <w:ind w:left="0" w:firstLine="480"/>
        <w:keepLines w:val="0"/>
        <w:keepNext w:val="0"/>
        <w:spacing w:line="23" w:lineRule="atLeast"/>
        <w:widowControl w:val="off"/>
        <w:rPr>
          <w:rFonts w:hint="eastAsia" w:ascii="仿宋" w:hAnsi="仿宋" w:eastAsia="仿宋" w:cs="仿宋"/>
          <w:b w:val="0"/>
          <w:bCs w:val="0"/>
          <w:sz w:val="24"/>
          <w:szCs w:val="24"/>
        </w:rPr>
        <w:suppressLineNumbers w:val="0"/>
      </w:pPr>
      <w:r>
        <w:rPr>
          <w:rFonts w:hint="eastAsia" w:ascii="仿宋" w:hAnsi="仿宋" w:eastAsia="仿宋" w:cs="仿宋"/>
          <w:b w:val="0"/>
          <w:bCs w:val="0"/>
          <w:sz w:val="24"/>
          <w:szCs w:val="24"/>
        </w:rPr>
        <w:t xml:space="preserve">1．机构健全：根据招投标文件和协议，物业公司本校项目部岗位齐全，人员素质符合招标要求。人员不符合招标文件要求，有一例，即扣除相应的人员费用。</w:t>
      </w:r>
      <w:r/>
    </w:p>
    <w:p>
      <w:pPr>
        <w:ind w:left="0" w:firstLine="480"/>
        <w:keepLines w:val="0"/>
        <w:keepNext w:val="0"/>
        <w:spacing w:line="23" w:lineRule="atLeast"/>
        <w:widowControl w:val="off"/>
        <w:rPr>
          <w:rFonts w:hint="eastAsia" w:ascii="仿宋" w:hAnsi="仿宋" w:eastAsia="仿宋" w:cs="仿宋"/>
          <w:b w:val="0"/>
          <w:bCs w:val="0"/>
          <w:sz w:val="24"/>
          <w:szCs w:val="24"/>
        </w:rPr>
        <w:suppressLineNumbers w:val="0"/>
      </w:pPr>
      <w:r>
        <w:rPr>
          <w:rFonts w:hint="eastAsia" w:ascii="仿宋" w:hAnsi="仿宋" w:eastAsia="仿宋" w:cs="仿宋"/>
          <w:b w:val="0"/>
          <w:bCs w:val="0"/>
          <w:sz w:val="24"/>
          <w:szCs w:val="24"/>
        </w:rPr>
        <w:t xml:space="preserve">2．制度健全：物业公司有健全的管理制度和岗位职责，且符合学校的管理要求，工作有计划、有落实、有检查。制度缺失，有一例，每月扣1000元，直至改正为止。</w:t>
      </w:r>
      <w:r/>
    </w:p>
    <w:p>
      <w:pPr>
        <w:ind w:left="0" w:firstLine="480"/>
        <w:keepLines w:val="0"/>
        <w:keepNext w:val="0"/>
        <w:spacing w:line="23" w:lineRule="atLeast"/>
        <w:widowControl w:val="off"/>
        <w:rPr>
          <w:rFonts w:hint="eastAsia" w:ascii="仿宋" w:hAnsi="仿宋" w:eastAsia="仿宋" w:cs="仿宋"/>
          <w:b w:val="0"/>
          <w:bCs w:val="0"/>
          <w:sz w:val="24"/>
          <w:szCs w:val="24"/>
        </w:rPr>
        <w:suppressLineNumbers w:val="0"/>
      </w:pPr>
      <w:r>
        <w:rPr>
          <w:rFonts w:hint="eastAsia" w:ascii="仿宋" w:hAnsi="仿宋" w:eastAsia="仿宋" w:cs="仿宋"/>
          <w:b w:val="0"/>
          <w:bCs w:val="0"/>
          <w:sz w:val="24"/>
          <w:szCs w:val="24"/>
        </w:rPr>
        <w:t xml:space="preserve">3．台账完整：物业公司根据学校要求，建立各项工作和管理台账，内容详实，时间准确。台账缺失，有一例，每月扣1000元，直至改正为止。</w:t>
      </w:r>
      <w:r/>
    </w:p>
    <w:p>
      <w:pPr>
        <w:ind w:left="0" w:firstLine="480"/>
        <w:keepLines w:val="0"/>
        <w:keepNext w:val="0"/>
        <w:spacing w:line="23" w:lineRule="atLeast"/>
        <w:widowControl w:val="off"/>
        <w:rPr>
          <w:rFonts w:hint="eastAsia" w:ascii="仿宋" w:hAnsi="仿宋" w:eastAsia="仿宋" w:cs="仿宋"/>
          <w:b w:val="0"/>
          <w:bCs w:val="0"/>
          <w:sz w:val="24"/>
          <w:szCs w:val="24"/>
        </w:rPr>
        <w:suppressLineNumbers w:val="0"/>
      </w:pPr>
      <w:r>
        <w:rPr>
          <w:rFonts w:hint="eastAsia" w:ascii="仿宋" w:hAnsi="仿宋" w:eastAsia="仿宋" w:cs="仿宋"/>
          <w:b w:val="0"/>
          <w:bCs w:val="0"/>
          <w:sz w:val="24"/>
          <w:szCs w:val="24"/>
        </w:rPr>
        <w:t xml:space="preserve">4．考勤情况：团结协作，出满勤且无早退和迟到现象。早退或迟到每人次扣10元，旷工1天每人次扣50元；相互打骂、闹不团结，每次扣100元。</w:t>
      </w:r>
      <w:r/>
    </w:p>
    <w:p>
      <w:pPr>
        <w:ind w:left="0" w:firstLine="480"/>
        <w:keepLines w:val="0"/>
        <w:keepNext w:val="0"/>
        <w:spacing w:line="23" w:lineRule="atLeast"/>
        <w:widowControl w:val="off"/>
        <w:rPr>
          <w:rFonts w:hint="eastAsia" w:ascii="仿宋" w:hAnsi="仿宋" w:eastAsia="仿宋" w:cs="仿宋"/>
          <w:b w:val="0"/>
          <w:bCs w:val="0"/>
          <w:sz w:val="24"/>
          <w:szCs w:val="24"/>
        </w:rPr>
        <w:suppressLineNumbers w:val="0"/>
      </w:pPr>
      <w:r>
        <w:rPr>
          <w:rFonts w:hint="eastAsia" w:ascii="仿宋" w:hAnsi="仿宋" w:eastAsia="仿宋" w:cs="仿宋"/>
          <w:b w:val="0"/>
          <w:bCs w:val="0"/>
          <w:sz w:val="24"/>
          <w:szCs w:val="24"/>
        </w:rPr>
        <w:t xml:space="preserve">5．仪表着装：根据工作岗位规范着装，佩戴工号卡，保持个人卫生、仪表整洁，精神饱满投入工作。不符合规定，每人次扣5元。</w:t>
      </w:r>
      <w:r/>
    </w:p>
    <w:p>
      <w:pPr>
        <w:ind w:left="0" w:firstLine="480"/>
        <w:keepLines w:val="0"/>
        <w:keepNext w:val="0"/>
        <w:spacing w:line="23" w:lineRule="atLeast"/>
        <w:widowControl w:val="off"/>
        <w:rPr>
          <w:rFonts w:hint="eastAsia" w:ascii="仿宋" w:hAnsi="仿宋" w:eastAsia="仿宋" w:cs="仿宋"/>
          <w:b w:val="0"/>
          <w:bCs w:val="0"/>
          <w:sz w:val="24"/>
          <w:szCs w:val="24"/>
        </w:rPr>
        <w:suppressLineNumbers w:val="0"/>
      </w:pPr>
      <w:r>
        <w:rPr>
          <w:rFonts w:hint="eastAsia" w:ascii="仿宋" w:hAnsi="仿宋" w:eastAsia="仿宋" w:cs="仿宋"/>
          <w:b w:val="0"/>
          <w:bCs w:val="0"/>
          <w:sz w:val="24"/>
          <w:szCs w:val="24"/>
        </w:rPr>
        <w:t xml:space="preserve">6．遵章守纪：员工必须遵守国家法纪和学校规章制度，维护学校声誉和利益，值班前和值班中不饮酒，不串岗聊天，不在工作时间做私事，不在校园里吸烟、赌博，不损坏公物，不将学校的公共物品占为己有，言行文明。违规1人次扣100元。</w:t>
      </w:r>
      <w:r/>
    </w:p>
    <w:p>
      <w:pPr>
        <w:ind w:left="0" w:firstLine="480"/>
        <w:keepLines w:val="0"/>
        <w:keepNext w:val="0"/>
        <w:spacing w:line="23" w:lineRule="atLeast"/>
        <w:widowControl w:val="off"/>
        <w:rPr>
          <w:rFonts w:hint="eastAsia" w:ascii="仿宋" w:hAnsi="仿宋" w:eastAsia="仿宋" w:cs="仿宋"/>
          <w:b w:val="0"/>
          <w:bCs w:val="0"/>
          <w:sz w:val="24"/>
          <w:szCs w:val="24"/>
        </w:rPr>
        <w:suppressLineNumbers w:val="0"/>
      </w:pPr>
      <w:r>
        <w:rPr>
          <w:rFonts w:hint="eastAsia" w:ascii="仿宋" w:hAnsi="仿宋" w:eastAsia="仿宋" w:cs="仿宋"/>
          <w:b w:val="0"/>
          <w:bCs w:val="0"/>
          <w:sz w:val="24"/>
          <w:szCs w:val="24"/>
        </w:rPr>
        <w:t xml:space="preserve">7．规范操作：严格执行物业管理制度和岗位操作规程，规范使用、妥善保管工具，爱护设施设备，节约水电和维修材料，文明施工，保持施工场地的整洁。水电岗位违规1人次扣1000元，其他岗位违规1人次扣100元。</w:t>
      </w:r>
      <w:r/>
    </w:p>
    <w:p>
      <w:pPr>
        <w:ind w:left="0" w:firstLine="480"/>
        <w:keepLines w:val="0"/>
        <w:keepNext w:val="0"/>
        <w:spacing w:line="23" w:lineRule="atLeast"/>
        <w:widowControl w:val="off"/>
        <w:rPr>
          <w:rFonts w:hint="eastAsia" w:ascii="仿宋" w:hAnsi="仿宋" w:eastAsia="仿宋" w:cs="仿宋"/>
          <w:b w:val="0"/>
          <w:bCs w:val="0"/>
          <w:sz w:val="24"/>
          <w:szCs w:val="24"/>
        </w:rPr>
        <w:suppressLineNumbers w:val="0"/>
      </w:pPr>
      <w:r>
        <w:rPr>
          <w:rFonts w:hint="eastAsia" w:ascii="仿宋" w:hAnsi="仿宋" w:eastAsia="仿宋" w:cs="仿宋"/>
          <w:b w:val="0"/>
          <w:bCs w:val="0"/>
          <w:sz w:val="24"/>
          <w:szCs w:val="24"/>
        </w:rPr>
        <w:t xml:space="preserve">8．按时完成：严格执行学校对物业公司要求的作息制度，按照学校的规定或通知，服从安排，快速响应，即时服务，按时完成物业服务工作，确保学校用水用电和日常工作的正常进行。违规一例扣100元。</w:t>
      </w:r>
      <w:r/>
    </w:p>
    <w:p>
      <w:pPr>
        <w:ind w:left="0" w:firstLine="480"/>
        <w:keepLines w:val="0"/>
        <w:keepNext w:val="0"/>
        <w:spacing w:line="23" w:lineRule="atLeast"/>
        <w:widowControl w:val="off"/>
        <w:rPr>
          <w:rFonts w:hint="eastAsia" w:ascii="仿宋" w:hAnsi="仿宋" w:eastAsia="仿宋" w:cs="仿宋"/>
          <w:b w:val="0"/>
          <w:bCs w:val="0"/>
          <w:sz w:val="24"/>
          <w:szCs w:val="24"/>
        </w:rPr>
        <w:suppressLineNumbers w:val="0"/>
      </w:pPr>
      <w:r>
        <w:rPr>
          <w:rFonts w:hint="eastAsia" w:ascii="仿宋" w:hAnsi="仿宋" w:eastAsia="仿宋" w:cs="仿宋"/>
          <w:b w:val="0"/>
          <w:bCs w:val="0"/>
          <w:sz w:val="24"/>
          <w:szCs w:val="24"/>
        </w:rPr>
        <w:t xml:space="preserve">9．安全操作：物业公司的每名员工必须严格执行操作规程，规范工作流程和工作细节，把好校舍安全、水电安全、交通安全等校园安全关，杜绝一切安全事故。由于工作失职，导致安全事故，每发生一起扣10000元，并承担相应的经济责任和法律责任。</w:t>
      </w:r>
      <w:r/>
    </w:p>
    <w:p>
      <w:pPr>
        <w:ind w:left="0" w:firstLine="480"/>
        <w:keepLines w:val="0"/>
        <w:keepNext w:val="0"/>
        <w:spacing w:line="23" w:lineRule="atLeast"/>
        <w:widowControl w:val="off"/>
        <w:rPr>
          <w:rFonts w:hint="eastAsia" w:ascii="仿宋" w:hAnsi="仿宋" w:eastAsia="仿宋" w:cs="仿宋"/>
          <w:b w:val="0"/>
          <w:bCs w:val="0"/>
          <w:sz w:val="24"/>
          <w:szCs w:val="24"/>
        </w:rPr>
        <w:suppressLineNumbers w:val="0"/>
      </w:pPr>
      <w:r>
        <w:rPr>
          <w:rFonts w:hint="eastAsia" w:ascii="仿宋" w:hAnsi="仿宋" w:eastAsia="仿宋" w:cs="仿宋"/>
          <w:b w:val="0"/>
          <w:bCs w:val="0"/>
          <w:sz w:val="24"/>
          <w:szCs w:val="24"/>
        </w:rPr>
        <w:t xml:space="preserve">10．服务质量：物业服务质量符合学校的发展需求，落实附</w:t>
      </w:r>
      <w:r>
        <w:rPr>
          <w:rFonts w:hint="eastAsia" w:ascii="仿宋" w:hAnsi="仿宋" w:eastAsia="仿宋" w:cs="仿宋"/>
          <w:b w:val="0"/>
          <w:bCs w:val="0"/>
          <w:sz w:val="24"/>
          <w:szCs w:val="24"/>
          <w:lang w:val="en-US" w:eastAsia="zh-CN"/>
        </w:rPr>
        <w:t xml:space="preserve">校</w:t>
      </w:r>
      <w:r>
        <w:rPr>
          <w:rFonts w:hint="eastAsia" w:ascii="仿宋" w:hAnsi="仿宋" w:eastAsia="仿宋" w:cs="仿宋"/>
          <w:b w:val="0"/>
          <w:bCs w:val="0"/>
          <w:sz w:val="24"/>
          <w:szCs w:val="24"/>
        </w:rPr>
        <w:t xml:space="preserve">后勤“5S”管理目标，想方设法提高服务质量，维修返修率低，与时俱进，热情服务，态度和气，不断提高师生的满意度。物业服务质量差，师生意见大，满意度低，有一例扣500元。</w:t>
      </w:r>
      <w:r/>
    </w:p>
    <w:p>
      <w:pPr>
        <w:ind w:left="0" w:firstLine="480"/>
        <w:keepLines w:val="0"/>
        <w:keepNext w:val="0"/>
        <w:spacing w:line="23" w:lineRule="atLeast"/>
        <w:widowControl w:val="off"/>
        <w:rPr>
          <w:rFonts w:hint="eastAsia" w:ascii="仿宋" w:hAnsi="仿宋" w:eastAsia="仿宋" w:cs="仿宋"/>
          <w:b w:val="0"/>
          <w:bCs w:val="0"/>
          <w:sz w:val="24"/>
          <w:szCs w:val="24"/>
        </w:rPr>
        <w:suppressLineNumbers w:val="0"/>
      </w:pPr>
      <w:r>
        <w:rPr>
          <w:rFonts w:hint="eastAsia" w:ascii="仿宋" w:hAnsi="仿宋" w:eastAsia="仿宋" w:cs="仿宋"/>
          <w:b w:val="0"/>
          <w:bCs w:val="0"/>
          <w:sz w:val="24"/>
          <w:szCs w:val="24"/>
        </w:rPr>
        <w:t xml:space="preserve">        </w:t>
      </w:r>
      <w:r/>
    </w:p>
    <w:p>
      <w:pPr>
        <w:ind w:left="0" w:firstLine="482"/>
        <w:keepLines w:val="0"/>
        <w:keepNext w:val="0"/>
        <w:spacing w:line="23" w:lineRule="atLeast"/>
        <w:widowControl w:val="off"/>
        <w:rPr>
          <w:rFonts w:hint="eastAsia" w:ascii="仿宋" w:hAnsi="仿宋" w:eastAsia="仿宋" w:cs="仿宋"/>
          <w:b/>
          <w:bCs/>
          <w:sz w:val="24"/>
          <w:szCs w:val="24"/>
        </w:rPr>
        <w:suppressLineNumbers w:val="0"/>
      </w:pPr>
      <w:r>
        <w:rPr>
          <w:rFonts w:hint="eastAsia" w:ascii="仿宋" w:hAnsi="仿宋" w:eastAsia="仿宋" w:cs="仿宋"/>
          <w:b/>
          <w:bCs/>
          <w:sz w:val="24"/>
          <w:szCs w:val="24"/>
        </w:rPr>
      </w:r>
      <w:r/>
    </w:p>
    <w:p>
      <w:pPr>
        <w:ind w:left="0" w:firstLine="482"/>
        <w:keepLines w:val="0"/>
        <w:keepNext w:val="0"/>
        <w:spacing w:line="23" w:lineRule="atLeast"/>
        <w:widowControl w:val="off"/>
        <w:rPr>
          <w:rFonts w:hint="eastAsia" w:ascii="仿宋" w:hAnsi="仿宋" w:eastAsia="仿宋" w:cs="仿宋"/>
          <w:b/>
          <w:bCs/>
          <w:sz w:val="24"/>
          <w:szCs w:val="24"/>
        </w:rPr>
        <w:suppressLineNumbers w:val="0"/>
      </w:pPr>
      <w:r>
        <w:rPr>
          <w:rFonts w:hint="eastAsia" w:ascii="仿宋" w:hAnsi="仿宋" w:eastAsia="仿宋" w:cs="仿宋"/>
          <w:b/>
          <w:bCs/>
          <w:sz w:val="24"/>
          <w:szCs w:val="24"/>
        </w:rPr>
      </w:r>
      <w:r/>
    </w:p>
    <w:p>
      <w:pPr>
        <w:ind w:left="0" w:firstLine="482"/>
        <w:keepLines w:val="0"/>
        <w:keepNext w:val="0"/>
        <w:spacing w:line="23" w:lineRule="atLeast"/>
        <w:widowControl w:val="off"/>
        <w:rPr>
          <w:rFonts w:hint="eastAsia" w:ascii="仿宋" w:hAnsi="仿宋" w:eastAsia="仿宋" w:cs="仿宋"/>
          <w:b/>
          <w:bCs/>
          <w:sz w:val="24"/>
          <w:szCs w:val="24"/>
        </w:rPr>
        <w:suppressLineNumbers w:val="0"/>
      </w:pPr>
      <w:r>
        <w:rPr>
          <w:rFonts w:hint="eastAsia" w:ascii="仿宋" w:hAnsi="仿宋" w:eastAsia="仿宋" w:cs="仿宋"/>
          <w:b/>
          <w:bCs/>
          <w:sz w:val="24"/>
          <w:szCs w:val="24"/>
        </w:rPr>
      </w:r>
      <w:r/>
    </w:p>
    <w:p>
      <w:pPr>
        <w:ind w:left="0" w:firstLine="482"/>
        <w:keepLines w:val="0"/>
        <w:keepNext w:val="0"/>
        <w:spacing w:line="23" w:lineRule="atLeast"/>
        <w:widowControl w:val="off"/>
        <w:rPr>
          <w:rFonts w:hint="eastAsia" w:ascii="仿宋" w:hAnsi="仿宋" w:eastAsia="仿宋" w:cs="仿宋"/>
          <w:b/>
          <w:bCs/>
          <w:sz w:val="24"/>
          <w:szCs w:val="24"/>
        </w:rPr>
        <w:suppressLineNumbers w:val="0"/>
      </w:pPr>
      <w:r>
        <w:rPr>
          <w:rFonts w:hint="eastAsia" w:ascii="仿宋" w:hAnsi="仿宋" w:eastAsia="仿宋" w:cs="仿宋"/>
          <w:b/>
          <w:bCs/>
          <w:sz w:val="24"/>
          <w:szCs w:val="24"/>
        </w:rPr>
      </w:r>
      <w:r/>
    </w:p>
    <w:p>
      <w:pPr>
        <w:ind w:left="0" w:firstLine="482"/>
        <w:keepLines w:val="0"/>
        <w:keepNext w:val="0"/>
        <w:spacing w:line="23" w:lineRule="atLeast"/>
        <w:widowControl w:val="off"/>
        <w:rPr>
          <w:rFonts w:hint="eastAsia" w:ascii="仿宋" w:hAnsi="仿宋" w:eastAsia="仿宋" w:cs="仿宋"/>
          <w:b/>
          <w:bCs/>
          <w:sz w:val="24"/>
          <w:szCs w:val="24"/>
          <w:lang w:eastAsia="zh-CN"/>
        </w:rPr>
        <w:suppressLineNumbers w:val="0"/>
      </w:pPr>
      <w:r>
        <w:rPr>
          <w:rFonts w:hint="eastAsia" w:ascii="仿宋" w:hAnsi="仿宋" w:eastAsia="仿宋" w:cs="仿宋"/>
          <w:b/>
          <w:bCs/>
          <w:sz w:val="24"/>
          <w:szCs w:val="24"/>
        </w:rPr>
        <w:t xml:space="preserve">附件</w:t>
      </w:r>
      <w:r>
        <w:rPr>
          <w:rFonts w:hint="eastAsia" w:ascii="仿宋" w:hAnsi="仿宋" w:eastAsia="仿宋" w:cs="仿宋"/>
          <w:b/>
          <w:bCs/>
          <w:sz w:val="24"/>
          <w:szCs w:val="24"/>
          <w:lang w:val="en-US" w:eastAsia="zh-CN"/>
        </w:rPr>
        <w:t xml:space="preserve">3</w:t>
      </w:r>
      <w:r/>
    </w:p>
    <w:p>
      <w:pPr>
        <w:jc w:val="center"/>
        <w:keepLines w:val="0"/>
        <w:keepNext w:val="0"/>
        <w:spacing w:line="23" w:lineRule="atLeast"/>
        <w:widowControl w:val="off"/>
        <w:rPr>
          <w:rFonts w:hint="eastAsia" w:ascii="仿宋" w:hAnsi="仿宋" w:eastAsia="仿宋" w:cs="仿宋"/>
          <w:b/>
          <w:bCs/>
          <w:sz w:val="32"/>
          <w:szCs w:val="32"/>
        </w:rPr>
        <w:suppressLineNumbers w:val="0"/>
      </w:pPr>
      <w:r>
        <w:rPr>
          <w:rFonts w:hint="eastAsia" w:ascii="仿宋" w:hAnsi="仿宋" w:eastAsia="仿宋" w:cs="仿宋"/>
          <w:b/>
          <w:bCs/>
          <w:sz w:val="32"/>
          <w:szCs w:val="32"/>
        </w:rPr>
        <w:t xml:space="preserve">江苏省南通中学附属实验学校物业服务质量考核表</w:t>
      </w:r>
      <w:r/>
    </w:p>
    <w:p>
      <w:pPr>
        <w:ind w:left="0" w:firstLine="480"/>
        <w:keepLines w:val="0"/>
        <w:keepNext w:val="0"/>
        <w:spacing w:line="23" w:lineRule="atLeast"/>
        <w:widowControl w:val="off"/>
        <w:rPr>
          <w:rFonts w:hint="eastAsia" w:ascii="仿宋" w:hAnsi="仿宋" w:eastAsia="仿宋" w:cs="仿宋"/>
          <w:b w:val="0"/>
          <w:bCs w:val="0"/>
          <w:sz w:val="24"/>
          <w:szCs w:val="24"/>
        </w:rPr>
        <w:suppressLineNumbers w:val="0"/>
      </w:pPr>
      <w:r>
        <w:rPr>
          <w:rFonts w:hint="eastAsia" w:ascii="仿宋" w:hAnsi="仿宋" w:eastAsia="仿宋" w:cs="仿宋"/>
          <w:b w:val="0"/>
          <w:bCs w:val="0"/>
          <w:sz w:val="24"/>
          <w:szCs w:val="24"/>
        </w:rPr>
        <w:t xml:space="preserve">考核日期：     年  月   日</w:t>
      </w:r>
      <w:r/>
    </w:p>
    <w:tbl>
      <w:tblPr>
        <w:tblStyle w:val="665"/>
        <w:tblW w:w="95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26"/>
        <w:gridCol w:w="993"/>
        <w:gridCol w:w="850"/>
        <w:gridCol w:w="6104"/>
      </w:tblGrid>
      <w:tr>
        <w:trPr>
          <w:jc w:val="center"/>
          <w:trHeight w:val="567"/>
        </w:trPr>
        <w:tc>
          <w:tcPr>
            <w:tcBorders>
              <w:top w:val="single" w:color="auto" w:sz="4" w:space="0"/>
              <w:left w:val="single" w:color="auto" w:sz="4" w:space="0"/>
              <w:bottom w:val="single" w:color="auto" w:sz="4" w:space="0"/>
              <w:right w:val="single" w:color="auto" w:sz="4" w:space="0"/>
            </w:tcBorders>
            <w:tcW w:w="1626" w:type="dxa"/>
            <w:vAlign w:val="center"/>
            <w:vMerge w:val="restart"/>
            <w:textDirection w:val="lrTb"/>
            <w:noWrap w:val="false"/>
          </w:tcPr>
          <w:p>
            <w:pPr>
              <w:jc w:val="center"/>
              <w:keepLines w:val="0"/>
              <w:keepNext w:val="0"/>
              <w:spacing w:line="23" w:lineRule="atLeas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考核项目</w:t>
            </w:r>
            <w:r/>
          </w:p>
        </w:tc>
        <w:tc>
          <w:tcPr>
            <w:gridSpan w:val="2"/>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keepLines w:val="0"/>
              <w:keepNext w:val="0"/>
              <w:spacing w:line="23" w:lineRule="atLeas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考核等级</w:t>
            </w:r>
            <w:r/>
          </w:p>
        </w:tc>
        <w:tc>
          <w:tcPr>
            <w:tcBorders>
              <w:top w:val="single" w:color="auto" w:sz="4" w:space="0"/>
              <w:left w:val="single" w:color="auto" w:sz="4" w:space="0"/>
              <w:bottom w:val="single" w:color="auto" w:sz="4" w:space="0"/>
              <w:right w:val="single" w:color="auto" w:sz="4" w:space="0"/>
            </w:tcBorders>
            <w:tcW w:w="6104" w:type="dxa"/>
            <w:vAlign w:val="center"/>
            <w:vMerge w:val="restart"/>
            <w:textDirection w:val="lrTb"/>
            <w:noWrap w:val="false"/>
          </w:tcPr>
          <w:p>
            <w:pPr>
              <w:jc w:val="center"/>
              <w:keepLines w:val="0"/>
              <w:keepNext w:val="0"/>
              <w:spacing w:line="23" w:lineRule="atLeas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情 况 说 明</w:t>
            </w:r>
            <w:r/>
          </w:p>
        </w:tc>
      </w:tr>
      <w:tr>
        <w:trPr>
          <w:jc w:val="center"/>
          <w:trHeight w:val="505"/>
        </w:trPr>
        <w:tc>
          <w:tcPr>
            <w:tcBorders>
              <w:top w:val="single" w:color="auto" w:sz="4" w:space="0"/>
              <w:left w:val="single" w:color="auto" w:sz="4" w:space="0"/>
              <w:bottom w:val="single" w:color="auto" w:sz="4" w:space="0"/>
              <w:right w:val="single" w:color="auto" w:sz="4" w:space="0"/>
            </w:tcBorders>
            <w:tcW w:w="1626" w:type="dxa"/>
            <w:vAlign w:val="center"/>
            <w:vMerge w:val="continue"/>
            <w:textDirection w:val="lrTb"/>
            <w:noWrap w:val="false"/>
          </w:tcPr>
          <w:p>
            <w:pP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spacing w:line="23" w:lineRule="atLeas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合 格</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keepLines w:val="0"/>
              <w:keepNext w:val="0"/>
              <w:spacing w:line="23" w:lineRule="atLeas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不合格</w:t>
            </w:r>
            <w:r/>
          </w:p>
        </w:tc>
        <w:tc>
          <w:tcPr>
            <w:tcBorders>
              <w:top w:val="single" w:color="auto" w:sz="4" w:space="0"/>
              <w:left w:val="single" w:color="auto" w:sz="4" w:space="0"/>
              <w:bottom w:val="single" w:color="auto" w:sz="4" w:space="0"/>
              <w:right w:val="single" w:color="auto" w:sz="4" w:space="0"/>
            </w:tcBorders>
            <w:tcW w:w="6104" w:type="dxa"/>
            <w:vAlign w:val="center"/>
            <w:vMerge w:val="continue"/>
            <w:textDirection w:val="lrTb"/>
            <w:noWrap w:val="false"/>
          </w:tcPr>
          <w:p>
            <w:pPr>
              <w:rPr>
                <w:rFonts w:hint="eastAsia" w:ascii="仿宋" w:hAnsi="仿宋" w:eastAsia="仿宋" w:cs="仿宋"/>
                <w:sz w:val="20"/>
                <w:szCs w:val="20"/>
              </w:rPr>
            </w:pPr>
            <w:r>
              <w:rPr>
                <w:rFonts w:hint="eastAsia" w:ascii="仿宋" w:hAnsi="仿宋" w:eastAsia="仿宋" w:cs="仿宋"/>
                <w:sz w:val="20"/>
                <w:szCs w:val="20"/>
              </w:rPr>
            </w:r>
            <w:r/>
          </w:p>
        </w:tc>
      </w:tr>
      <w:tr>
        <w:trPr>
          <w:jc w:val="center"/>
          <w:trHeight w:val="737"/>
        </w:trPr>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keepLines w:val="0"/>
              <w:keepNext w:val="0"/>
              <w:spacing w:line="23" w:lineRule="atLeas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机构健全</w:t>
            </w:r>
            <w:r/>
          </w:p>
        </w:tc>
        <w:tc>
          <w:tcPr>
            <w:tcBorders>
              <w:top w:val="single" w:color="auto" w:sz="4" w:space="0"/>
              <w:left w:val="single" w:color="auto" w:sz="4" w:space="0"/>
              <w:bottom w:val="single" w:color="auto" w:sz="4" w:space="0"/>
              <w:right w:val="single" w:color="auto" w:sz="4" w:space="0"/>
            </w:tcBorders>
            <w:tcW w:w="993" w:type="dxa"/>
            <w:vAlign w:val="top"/>
            <w:textDirection w:val="lrTb"/>
            <w:noWrap w:val="false"/>
          </w:tcPr>
          <w:p>
            <w:pPr>
              <w:ind w:left="0" w:firstLine="420"/>
              <w:keepLines w:val="0"/>
              <w:keepNext w:val="0"/>
              <w:spacing w:line="23" w:lineRule="atLeas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 </w:t>
            </w:r>
            <w:r/>
          </w:p>
        </w:tc>
        <w:tc>
          <w:tcPr>
            <w:tcBorders>
              <w:top w:val="single" w:color="auto" w:sz="4" w:space="0"/>
              <w:left w:val="single" w:color="auto" w:sz="4" w:space="0"/>
              <w:bottom w:val="single" w:color="auto" w:sz="4" w:space="0"/>
              <w:right w:val="single" w:color="auto" w:sz="4" w:space="0"/>
            </w:tcBorders>
            <w:tcW w:w="850" w:type="dxa"/>
            <w:vAlign w:val="top"/>
            <w:textDirection w:val="lrTb"/>
            <w:noWrap w:val="false"/>
          </w:tcPr>
          <w:p>
            <w:pPr>
              <w:ind w:left="0" w:firstLine="420"/>
              <w:keepLines w:val="0"/>
              <w:keepNext w:val="0"/>
              <w:spacing w:line="23" w:lineRule="atLeas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 </w:t>
            </w:r>
            <w:r/>
          </w:p>
        </w:tc>
        <w:tc>
          <w:tcPr>
            <w:tcBorders>
              <w:top w:val="single" w:color="auto" w:sz="4" w:space="0"/>
              <w:left w:val="single" w:color="auto" w:sz="4" w:space="0"/>
              <w:bottom w:val="single" w:color="auto" w:sz="4" w:space="0"/>
              <w:right w:val="single" w:color="auto" w:sz="4" w:space="0"/>
            </w:tcBorders>
            <w:tcW w:w="6104" w:type="dxa"/>
            <w:vAlign w:val="top"/>
            <w:textDirection w:val="lrTb"/>
            <w:noWrap w:val="false"/>
          </w:tcPr>
          <w:p>
            <w:pPr>
              <w:ind w:left="0" w:firstLine="420"/>
              <w:keepLines w:val="0"/>
              <w:keepNext w:val="0"/>
              <w:spacing w:line="23" w:lineRule="atLeas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 </w:t>
            </w:r>
            <w:r/>
          </w:p>
        </w:tc>
      </w:tr>
      <w:tr>
        <w:trPr>
          <w:jc w:val="center"/>
          <w:trHeight w:val="737"/>
        </w:trPr>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keepLines w:val="0"/>
              <w:keepNext w:val="0"/>
              <w:spacing w:line="23" w:lineRule="atLeas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制度健全</w:t>
            </w:r>
            <w:r/>
          </w:p>
        </w:tc>
        <w:tc>
          <w:tcPr>
            <w:tcBorders>
              <w:top w:val="single" w:color="auto" w:sz="4" w:space="0"/>
              <w:left w:val="single" w:color="auto" w:sz="4" w:space="0"/>
              <w:bottom w:val="single" w:color="auto" w:sz="4" w:space="0"/>
              <w:right w:val="single" w:color="auto" w:sz="4" w:space="0"/>
            </w:tcBorders>
            <w:tcW w:w="993" w:type="dxa"/>
            <w:vAlign w:val="top"/>
            <w:textDirection w:val="lrTb"/>
            <w:noWrap w:val="false"/>
          </w:tcPr>
          <w:p>
            <w:pPr>
              <w:ind w:left="0" w:firstLine="420"/>
              <w:keepLines w:val="0"/>
              <w:keepNext w:val="0"/>
              <w:spacing w:line="23" w:lineRule="atLeas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 </w:t>
            </w:r>
            <w:r/>
          </w:p>
        </w:tc>
        <w:tc>
          <w:tcPr>
            <w:tcBorders>
              <w:top w:val="single" w:color="auto" w:sz="4" w:space="0"/>
              <w:left w:val="single" w:color="auto" w:sz="4" w:space="0"/>
              <w:bottom w:val="single" w:color="auto" w:sz="4" w:space="0"/>
              <w:right w:val="single" w:color="auto" w:sz="4" w:space="0"/>
            </w:tcBorders>
            <w:tcW w:w="850" w:type="dxa"/>
            <w:vAlign w:val="top"/>
            <w:textDirection w:val="lrTb"/>
            <w:noWrap w:val="false"/>
          </w:tcPr>
          <w:p>
            <w:pPr>
              <w:ind w:left="0" w:firstLine="420"/>
              <w:keepLines w:val="0"/>
              <w:keepNext w:val="0"/>
              <w:spacing w:line="23" w:lineRule="atLeas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 </w:t>
            </w:r>
            <w:r/>
          </w:p>
        </w:tc>
        <w:tc>
          <w:tcPr>
            <w:tcBorders>
              <w:top w:val="single" w:color="auto" w:sz="4" w:space="0"/>
              <w:left w:val="single" w:color="auto" w:sz="4" w:space="0"/>
              <w:bottom w:val="single" w:color="auto" w:sz="4" w:space="0"/>
              <w:right w:val="single" w:color="auto" w:sz="4" w:space="0"/>
            </w:tcBorders>
            <w:tcW w:w="6104" w:type="dxa"/>
            <w:vAlign w:val="top"/>
            <w:textDirection w:val="lrTb"/>
            <w:noWrap w:val="false"/>
          </w:tcPr>
          <w:p>
            <w:pPr>
              <w:ind w:left="0" w:firstLine="420"/>
              <w:keepLines w:val="0"/>
              <w:keepNext w:val="0"/>
              <w:spacing w:line="23" w:lineRule="atLeas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 </w:t>
            </w:r>
            <w:r/>
          </w:p>
        </w:tc>
      </w:tr>
      <w:tr>
        <w:trPr>
          <w:jc w:val="center"/>
          <w:trHeight w:val="737"/>
        </w:trPr>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keepLines w:val="0"/>
              <w:keepNext w:val="0"/>
              <w:spacing w:line="23" w:lineRule="atLeas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台账完整</w:t>
            </w:r>
            <w:r/>
          </w:p>
        </w:tc>
        <w:tc>
          <w:tcPr>
            <w:tcBorders>
              <w:top w:val="single" w:color="auto" w:sz="4" w:space="0"/>
              <w:left w:val="single" w:color="auto" w:sz="4" w:space="0"/>
              <w:bottom w:val="single" w:color="auto" w:sz="4" w:space="0"/>
              <w:right w:val="single" w:color="auto" w:sz="4" w:space="0"/>
            </w:tcBorders>
            <w:tcW w:w="993" w:type="dxa"/>
            <w:vAlign w:val="top"/>
            <w:textDirection w:val="lrTb"/>
            <w:noWrap w:val="false"/>
          </w:tcPr>
          <w:p>
            <w:pPr>
              <w:ind w:left="0" w:firstLine="420"/>
              <w:keepLines w:val="0"/>
              <w:keepNext w:val="0"/>
              <w:spacing w:line="23" w:lineRule="atLeas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 </w:t>
            </w:r>
            <w:r/>
          </w:p>
        </w:tc>
        <w:tc>
          <w:tcPr>
            <w:tcBorders>
              <w:top w:val="single" w:color="auto" w:sz="4" w:space="0"/>
              <w:left w:val="single" w:color="auto" w:sz="4" w:space="0"/>
              <w:bottom w:val="single" w:color="auto" w:sz="4" w:space="0"/>
              <w:right w:val="single" w:color="auto" w:sz="4" w:space="0"/>
            </w:tcBorders>
            <w:tcW w:w="850" w:type="dxa"/>
            <w:vAlign w:val="top"/>
            <w:textDirection w:val="lrTb"/>
            <w:noWrap w:val="false"/>
          </w:tcPr>
          <w:p>
            <w:pPr>
              <w:ind w:left="0" w:firstLine="420"/>
              <w:keepLines w:val="0"/>
              <w:keepNext w:val="0"/>
              <w:spacing w:line="23" w:lineRule="atLeas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 </w:t>
            </w:r>
            <w:r/>
          </w:p>
        </w:tc>
        <w:tc>
          <w:tcPr>
            <w:tcBorders>
              <w:top w:val="single" w:color="auto" w:sz="4" w:space="0"/>
              <w:left w:val="single" w:color="auto" w:sz="4" w:space="0"/>
              <w:bottom w:val="single" w:color="auto" w:sz="4" w:space="0"/>
              <w:right w:val="single" w:color="auto" w:sz="4" w:space="0"/>
            </w:tcBorders>
            <w:tcW w:w="6104" w:type="dxa"/>
            <w:vAlign w:val="top"/>
            <w:textDirection w:val="lrTb"/>
            <w:noWrap w:val="false"/>
          </w:tcPr>
          <w:p>
            <w:pPr>
              <w:ind w:left="0" w:firstLine="420"/>
              <w:keepLines w:val="0"/>
              <w:keepNext w:val="0"/>
              <w:spacing w:line="23" w:lineRule="atLeas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 </w:t>
            </w:r>
            <w:r/>
          </w:p>
        </w:tc>
      </w:tr>
      <w:tr>
        <w:trPr>
          <w:jc w:val="center"/>
          <w:trHeight w:val="737"/>
        </w:trPr>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keepLines w:val="0"/>
              <w:keepNext w:val="0"/>
              <w:spacing w:line="23" w:lineRule="atLeas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考勤情况</w:t>
            </w:r>
            <w:r/>
          </w:p>
        </w:tc>
        <w:tc>
          <w:tcPr>
            <w:tcBorders>
              <w:top w:val="single" w:color="auto" w:sz="4" w:space="0"/>
              <w:left w:val="single" w:color="auto" w:sz="4" w:space="0"/>
              <w:bottom w:val="single" w:color="auto" w:sz="4" w:space="0"/>
              <w:right w:val="single" w:color="auto" w:sz="4" w:space="0"/>
            </w:tcBorders>
            <w:tcW w:w="993" w:type="dxa"/>
            <w:vAlign w:val="top"/>
            <w:textDirection w:val="lrTb"/>
            <w:noWrap w:val="false"/>
          </w:tcPr>
          <w:p>
            <w:pPr>
              <w:ind w:left="0" w:firstLine="420"/>
              <w:keepLines w:val="0"/>
              <w:keepNext w:val="0"/>
              <w:spacing w:line="23" w:lineRule="atLeas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 </w:t>
            </w:r>
            <w:r/>
          </w:p>
        </w:tc>
        <w:tc>
          <w:tcPr>
            <w:tcBorders>
              <w:top w:val="single" w:color="auto" w:sz="4" w:space="0"/>
              <w:left w:val="single" w:color="auto" w:sz="4" w:space="0"/>
              <w:bottom w:val="single" w:color="auto" w:sz="4" w:space="0"/>
              <w:right w:val="single" w:color="auto" w:sz="4" w:space="0"/>
            </w:tcBorders>
            <w:tcW w:w="850" w:type="dxa"/>
            <w:vAlign w:val="top"/>
            <w:textDirection w:val="lrTb"/>
            <w:noWrap w:val="false"/>
          </w:tcPr>
          <w:p>
            <w:pPr>
              <w:ind w:left="0" w:firstLine="420"/>
              <w:keepLines w:val="0"/>
              <w:keepNext w:val="0"/>
              <w:spacing w:line="23" w:lineRule="atLeas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 </w:t>
            </w:r>
            <w:r/>
          </w:p>
        </w:tc>
        <w:tc>
          <w:tcPr>
            <w:tcBorders>
              <w:top w:val="single" w:color="auto" w:sz="4" w:space="0"/>
              <w:left w:val="single" w:color="auto" w:sz="4" w:space="0"/>
              <w:bottom w:val="single" w:color="auto" w:sz="4" w:space="0"/>
              <w:right w:val="single" w:color="auto" w:sz="4" w:space="0"/>
            </w:tcBorders>
            <w:tcW w:w="6104" w:type="dxa"/>
            <w:vAlign w:val="top"/>
            <w:textDirection w:val="lrTb"/>
            <w:noWrap w:val="false"/>
          </w:tcPr>
          <w:p>
            <w:pPr>
              <w:ind w:left="0" w:firstLine="420"/>
              <w:keepLines w:val="0"/>
              <w:keepNext w:val="0"/>
              <w:spacing w:line="23" w:lineRule="atLeas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 </w:t>
            </w:r>
            <w:r/>
          </w:p>
        </w:tc>
      </w:tr>
      <w:tr>
        <w:trPr>
          <w:jc w:val="center"/>
          <w:trHeight w:val="737"/>
        </w:trPr>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keepLines w:val="0"/>
              <w:keepNext w:val="0"/>
              <w:spacing w:line="23" w:lineRule="atLeas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仪表着装</w:t>
            </w:r>
            <w:r/>
          </w:p>
        </w:tc>
        <w:tc>
          <w:tcPr>
            <w:tcBorders>
              <w:top w:val="single" w:color="auto" w:sz="4" w:space="0"/>
              <w:left w:val="single" w:color="auto" w:sz="4" w:space="0"/>
              <w:bottom w:val="single" w:color="auto" w:sz="4" w:space="0"/>
              <w:right w:val="single" w:color="auto" w:sz="4" w:space="0"/>
            </w:tcBorders>
            <w:tcW w:w="993" w:type="dxa"/>
            <w:vAlign w:val="top"/>
            <w:textDirection w:val="lrTb"/>
            <w:noWrap w:val="false"/>
          </w:tcPr>
          <w:p>
            <w:pPr>
              <w:ind w:left="0" w:firstLine="420"/>
              <w:keepLines w:val="0"/>
              <w:keepNext w:val="0"/>
              <w:spacing w:line="23" w:lineRule="atLeas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 </w:t>
            </w:r>
            <w:r/>
          </w:p>
        </w:tc>
        <w:tc>
          <w:tcPr>
            <w:tcBorders>
              <w:top w:val="single" w:color="auto" w:sz="4" w:space="0"/>
              <w:left w:val="single" w:color="auto" w:sz="4" w:space="0"/>
              <w:bottom w:val="single" w:color="auto" w:sz="4" w:space="0"/>
              <w:right w:val="single" w:color="auto" w:sz="4" w:space="0"/>
            </w:tcBorders>
            <w:tcW w:w="850" w:type="dxa"/>
            <w:vAlign w:val="top"/>
            <w:textDirection w:val="lrTb"/>
            <w:noWrap w:val="false"/>
          </w:tcPr>
          <w:p>
            <w:pPr>
              <w:ind w:left="0" w:firstLine="420"/>
              <w:keepLines w:val="0"/>
              <w:keepNext w:val="0"/>
              <w:spacing w:line="23" w:lineRule="atLeas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 </w:t>
            </w:r>
            <w:r/>
          </w:p>
        </w:tc>
        <w:tc>
          <w:tcPr>
            <w:tcBorders>
              <w:top w:val="single" w:color="auto" w:sz="4" w:space="0"/>
              <w:left w:val="single" w:color="auto" w:sz="4" w:space="0"/>
              <w:bottom w:val="single" w:color="auto" w:sz="4" w:space="0"/>
              <w:right w:val="single" w:color="auto" w:sz="4" w:space="0"/>
            </w:tcBorders>
            <w:tcW w:w="6104" w:type="dxa"/>
            <w:vAlign w:val="top"/>
            <w:textDirection w:val="lrTb"/>
            <w:noWrap w:val="false"/>
          </w:tcPr>
          <w:p>
            <w:pPr>
              <w:ind w:left="0" w:firstLine="420"/>
              <w:keepLines w:val="0"/>
              <w:keepNext w:val="0"/>
              <w:spacing w:line="23" w:lineRule="atLeas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 </w:t>
            </w:r>
            <w:r/>
          </w:p>
        </w:tc>
      </w:tr>
      <w:tr>
        <w:trPr>
          <w:jc w:val="center"/>
          <w:trHeight w:val="737"/>
        </w:trPr>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keepLines w:val="0"/>
              <w:keepNext w:val="0"/>
              <w:spacing w:line="23" w:lineRule="atLeas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遵章守纪</w:t>
            </w:r>
            <w:r/>
          </w:p>
        </w:tc>
        <w:tc>
          <w:tcPr>
            <w:tcBorders>
              <w:top w:val="single" w:color="auto" w:sz="4" w:space="0"/>
              <w:left w:val="single" w:color="auto" w:sz="4" w:space="0"/>
              <w:bottom w:val="single" w:color="auto" w:sz="4" w:space="0"/>
              <w:right w:val="single" w:color="auto" w:sz="4" w:space="0"/>
            </w:tcBorders>
            <w:tcW w:w="993" w:type="dxa"/>
            <w:vAlign w:val="top"/>
            <w:textDirection w:val="lrTb"/>
            <w:noWrap w:val="false"/>
          </w:tcPr>
          <w:p>
            <w:pPr>
              <w:ind w:left="0" w:firstLine="420"/>
              <w:keepLines w:val="0"/>
              <w:keepNext w:val="0"/>
              <w:spacing w:line="23" w:lineRule="atLeas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 </w:t>
            </w:r>
            <w:r/>
          </w:p>
        </w:tc>
        <w:tc>
          <w:tcPr>
            <w:tcBorders>
              <w:top w:val="single" w:color="auto" w:sz="4" w:space="0"/>
              <w:left w:val="single" w:color="auto" w:sz="4" w:space="0"/>
              <w:bottom w:val="single" w:color="auto" w:sz="4" w:space="0"/>
              <w:right w:val="single" w:color="auto" w:sz="4" w:space="0"/>
            </w:tcBorders>
            <w:tcW w:w="850" w:type="dxa"/>
            <w:vAlign w:val="top"/>
            <w:textDirection w:val="lrTb"/>
            <w:noWrap w:val="false"/>
          </w:tcPr>
          <w:p>
            <w:pPr>
              <w:ind w:left="0" w:firstLine="420"/>
              <w:keepLines w:val="0"/>
              <w:keepNext w:val="0"/>
              <w:spacing w:line="23" w:lineRule="atLeas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 </w:t>
            </w:r>
            <w:r/>
          </w:p>
        </w:tc>
        <w:tc>
          <w:tcPr>
            <w:tcBorders>
              <w:top w:val="single" w:color="auto" w:sz="4" w:space="0"/>
              <w:left w:val="single" w:color="auto" w:sz="4" w:space="0"/>
              <w:bottom w:val="single" w:color="auto" w:sz="4" w:space="0"/>
              <w:right w:val="single" w:color="auto" w:sz="4" w:space="0"/>
            </w:tcBorders>
            <w:tcW w:w="6104" w:type="dxa"/>
            <w:vAlign w:val="top"/>
            <w:textDirection w:val="lrTb"/>
            <w:noWrap w:val="false"/>
          </w:tcPr>
          <w:p>
            <w:pPr>
              <w:ind w:left="0" w:firstLine="420"/>
              <w:keepLines w:val="0"/>
              <w:keepNext w:val="0"/>
              <w:spacing w:line="23" w:lineRule="atLeas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 </w:t>
            </w:r>
            <w:r/>
          </w:p>
        </w:tc>
      </w:tr>
      <w:tr>
        <w:trPr>
          <w:jc w:val="center"/>
          <w:trHeight w:val="737"/>
        </w:trPr>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keepLines w:val="0"/>
              <w:keepNext w:val="0"/>
              <w:spacing w:line="23" w:lineRule="atLeas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规范操作</w:t>
            </w:r>
            <w:r/>
          </w:p>
        </w:tc>
        <w:tc>
          <w:tcPr>
            <w:tcBorders>
              <w:top w:val="single" w:color="auto" w:sz="4" w:space="0"/>
              <w:left w:val="single" w:color="auto" w:sz="4" w:space="0"/>
              <w:bottom w:val="single" w:color="auto" w:sz="4" w:space="0"/>
              <w:right w:val="single" w:color="auto" w:sz="4" w:space="0"/>
            </w:tcBorders>
            <w:tcW w:w="993" w:type="dxa"/>
            <w:vAlign w:val="top"/>
            <w:textDirection w:val="lrTb"/>
            <w:noWrap w:val="false"/>
          </w:tcPr>
          <w:p>
            <w:pPr>
              <w:ind w:left="0" w:firstLine="420"/>
              <w:keepLines w:val="0"/>
              <w:keepNext w:val="0"/>
              <w:spacing w:line="23" w:lineRule="atLeas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 </w:t>
            </w:r>
            <w:r/>
          </w:p>
        </w:tc>
        <w:tc>
          <w:tcPr>
            <w:tcBorders>
              <w:top w:val="single" w:color="auto" w:sz="4" w:space="0"/>
              <w:left w:val="single" w:color="auto" w:sz="4" w:space="0"/>
              <w:bottom w:val="single" w:color="auto" w:sz="4" w:space="0"/>
              <w:right w:val="single" w:color="auto" w:sz="4" w:space="0"/>
            </w:tcBorders>
            <w:tcW w:w="850" w:type="dxa"/>
            <w:vAlign w:val="top"/>
            <w:textDirection w:val="lrTb"/>
            <w:noWrap w:val="false"/>
          </w:tcPr>
          <w:p>
            <w:pPr>
              <w:ind w:left="0" w:firstLine="420"/>
              <w:keepLines w:val="0"/>
              <w:keepNext w:val="0"/>
              <w:spacing w:line="23" w:lineRule="atLeas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 </w:t>
            </w:r>
            <w:r/>
          </w:p>
        </w:tc>
        <w:tc>
          <w:tcPr>
            <w:tcBorders>
              <w:top w:val="single" w:color="auto" w:sz="4" w:space="0"/>
              <w:left w:val="single" w:color="auto" w:sz="4" w:space="0"/>
              <w:bottom w:val="single" w:color="auto" w:sz="4" w:space="0"/>
              <w:right w:val="single" w:color="auto" w:sz="4" w:space="0"/>
            </w:tcBorders>
            <w:tcW w:w="6104" w:type="dxa"/>
            <w:vAlign w:val="top"/>
            <w:textDirection w:val="lrTb"/>
            <w:noWrap w:val="false"/>
          </w:tcPr>
          <w:p>
            <w:pPr>
              <w:ind w:left="0" w:firstLine="420"/>
              <w:keepLines w:val="0"/>
              <w:keepNext w:val="0"/>
              <w:spacing w:line="23" w:lineRule="atLeas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 </w:t>
            </w:r>
            <w:r/>
          </w:p>
        </w:tc>
      </w:tr>
      <w:tr>
        <w:trPr>
          <w:jc w:val="center"/>
          <w:trHeight w:val="737"/>
        </w:trPr>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keepLines w:val="0"/>
              <w:keepNext w:val="0"/>
              <w:spacing w:line="23" w:lineRule="atLeas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按时完成</w:t>
            </w:r>
            <w:r/>
          </w:p>
        </w:tc>
        <w:tc>
          <w:tcPr>
            <w:tcBorders>
              <w:top w:val="single" w:color="auto" w:sz="4" w:space="0"/>
              <w:left w:val="single" w:color="auto" w:sz="4" w:space="0"/>
              <w:bottom w:val="single" w:color="auto" w:sz="4" w:space="0"/>
              <w:right w:val="single" w:color="auto" w:sz="4" w:space="0"/>
            </w:tcBorders>
            <w:tcW w:w="993" w:type="dxa"/>
            <w:vAlign w:val="top"/>
            <w:textDirection w:val="lrTb"/>
            <w:noWrap w:val="false"/>
          </w:tcPr>
          <w:p>
            <w:pPr>
              <w:ind w:left="0" w:firstLine="420"/>
              <w:keepLines w:val="0"/>
              <w:keepNext w:val="0"/>
              <w:spacing w:line="23" w:lineRule="atLeas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 </w:t>
            </w:r>
            <w:r/>
          </w:p>
        </w:tc>
        <w:tc>
          <w:tcPr>
            <w:tcBorders>
              <w:top w:val="single" w:color="auto" w:sz="4" w:space="0"/>
              <w:left w:val="single" w:color="auto" w:sz="4" w:space="0"/>
              <w:bottom w:val="single" w:color="auto" w:sz="4" w:space="0"/>
              <w:right w:val="single" w:color="auto" w:sz="4" w:space="0"/>
            </w:tcBorders>
            <w:tcW w:w="850" w:type="dxa"/>
            <w:vAlign w:val="top"/>
            <w:textDirection w:val="lrTb"/>
            <w:noWrap w:val="false"/>
          </w:tcPr>
          <w:p>
            <w:pPr>
              <w:ind w:left="0" w:firstLine="420"/>
              <w:keepLines w:val="0"/>
              <w:keepNext w:val="0"/>
              <w:spacing w:line="23" w:lineRule="atLeas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 </w:t>
            </w:r>
            <w:r/>
          </w:p>
        </w:tc>
        <w:tc>
          <w:tcPr>
            <w:tcBorders>
              <w:top w:val="single" w:color="auto" w:sz="4" w:space="0"/>
              <w:left w:val="single" w:color="auto" w:sz="4" w:space="0"/>
              <w:bottom w:val="single" w:color="auto" w:sz="4" w:space="0"/>
              <w:right w:val="single" w:color="auto" w:sz="4" w:space="0"/>
            </w:tcBorders>
            <w:tcW w:w="6104" w:type="dxa"/>
            <w:vAlign w:val="top"/>
            <w:textDirection w:val="lrTb"/>
            <w:noWrap w:val="false"/>
          </w:tcPr>
          <w:p>
            <w:pPr>
              <w:ind w:left="0" w:firstLine="420"/>
              <w:keepLines w:val="0"/>
              <w:keepNext w:val="0"/>
              <w:spacing w:line="23" w:lineRule="atLeas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 </w:t>
            </w:r>
            <w:r/>
          </w:p>
        </w:tc>
      </w:tr>
      <w:tr>
        <w:trPr>
          <w:jc w:val="center"/>
          <w:trHeight w:val="737"/>
        </w:trPr>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keepLines w:val="0"/>
              <w:keepNext w:val="0"/>
              <w:spacing w:line="23" w:lineRule="atLeas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安全操作</w:t>
            </w:r>
            <w:r/>
          </w:p>
        </w:tc>
        <w:tc>
          <w:tcPr>
            <w:tcBorders>
              <w:top w:val="single" w:color="auto" w:sz="4" w:space="0"/>
              <w:left w:val="single" w:color="auto" w:sz="4" w:space="0"/>
              <w:bottom w:val="single" w:color="auto" w:sz="4" w:space="0"/>
              <w:right w:val="single" w:color="auto" w:sz="4" w:space="0"/>
            </w:tcBorders>
            <w:tcW w:w="993" w:type="dxa"/>
            <w:vAlign w:val="top"/>
            <w:textDirection w:val="lrTb"/>
            <w:noWrap w:val="false"/>
          </w:tcPr>
          <w:p>
            <w:pPr>
              <w:ind w:left="0" w:firstLine="420"/>
              <w:keepLines w:val="0"/>
              <w:keepNext w:val="0"/>
              <w:spacing w:line="23" w:lineRule="atLeas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 </w:t>
            </w:r>
            <w:r/>
          </w:p>
        </w:tc>
        <w:tc>
          <w:tcPr>
            <w:tcBorders>
              <w:top w:val="single" w:color="auto" w:sz="4" w:space="0"/>
              <w:left w:val="single" w:color="auto" w:sz="4" w:space="0"/>
              <w:bottom w:val="single" w:color="auto" w:sz="4" w:space="0"/>
              <w:right w:val="single" w:color="auto" w:sz="4" w:space="0"/>
            </w:tcBorders>
            <w:tcW w:w="850" w:type="dxa"/>
            <w:vAlign w:val="top"/>
            <w:textDirection w:val="lrTb"/>
            <w:noWrap w:val="false"/>
          </w:tcPr>
          <w:p>
            <w:pPr>
              <w:ind w:left="0" w:firstLine="420"/>
              <w:keepLines w:val="0"/>
              <w:keepNext w:val="0"/>
              <w:spacing w:line="23" w:lineRule="atLeas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 </w:t>
            </w:r>
            <w:r/>
          </w:p>
        </w:tc>
        <w:tc>
          <w:tcPr>
            <w:tcBorders>
              <w:top w:val="single" w:color="auto" w:sz="4" w:space="0"/>
              <w:left w:val="single" w:color="auto" w:sz="4" w:space="0"/>
              <w:bottom w:val="single" w:color="auto" w:sz="4" w:space="0"/>
              <w:right w:val="single" w:color="auto" w:sz="4" w:space="0"/>
            </w:tcBorders>
            <w:tcW w:w="6104" w:type="dxa"/>
            <w:vAlign w:val="top"/>
            <w:textDirection w:val="lrTb"/>
            <w:noWrap w:val="false"/>
          </w:tcPr>
          <w:p>
            <w:pPr>
              <w:ind w:left="0" w:firstLine="420"/>
              <w:keepLines w:val="0"/>
              <w:keepNext w:val="0"/>
              <w:spacing w:line="23" w:lineRule="atLeas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 </w:t>
            </w:r>
            <w:r/>
          </w:p>
        </w:tc>
      </w:tr>
      <w:tr>
        <w:trPr>
          <w:jc w:val="center"/>
          <w:trHeight w:val="737"/>
        </w:trPr>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keepLines w:val="0"/>
              <w:keepNext w:val="0"/>
              <w:spacing w:line="23" w:lineRule="atLeas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服务质量</w:t>
            </w:r>
            <w:r/>
          </w:p>
        </w:tc>
        <w:tc>
          <w:tcPr>
            <w:tcBorders>
              <w:top w:val="single" w:color="auto" w:sz="4" w:space="0"/>
              <w:left w:val="single" w:color="auto" w:sz="4" w:space="0"/>
              <w:bottom w:val="single" w:color="auto" w:sz="4" w:space="0"/>
              <w:right w:val="single" w:color="auto" w:sz="4" w:space="0"/>
            </w:tcBorders>
            <w:tcW w:w="993" w:type="dxa"/>
            <w:vAlign w:val="top"/>
            <w:textDirection w:val="lrTb"/>
            <w:noWrap w:val="false"/>
          </w:tcPr>
          <w:p>
            <w:pPr>
              <w:ind w:left="0" w:firstLine="420"/>
              <w:keepLines w:val="0"/>
              <w:keepNext w:val="0"/>
              <w:spacing w:line="23" w:lineRule="atLeas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 </w:t>
            </w:r>
            <w:r/>
          </w:p>
        </w:tc>
        <w:tc>
          <w:tcPr>
            <w:tcBorders>
              <w:top w:val="single" w:color="auto" w:sz="4" w:space="0"/>
              <w:left w:val="single" w:color="auto" w:sz="4" w:space="0"/>
              <w:bottom w:val="single" w:color="auto" w:sz="4" w:space="0"/>
              <w:right w:val="single" w:color="auto" w:sz="4" w:space="0"/>
            </w:tcBorders>
            <w:tcW w:w="850" w:type="dxa"/>
            <w:vAlign w:val="top"/>
            <w:textDirection w:val="lrTb"/>
            <w:noWrap w:val="false"/>
          </w:tcPr>
          <w:p>
            <w:pPr>
              <w:ind w:left="0" w:firstLine="420"/>
              <w:keepLines w:val="0"/>
              <w:keepNext w:val="0"/>
              <w:spacing w:line="23" w:lineRule="atLeas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 </w:t>
            </w:r>
            <w:r/>
          </w:p>
        </w:tc>
        <w:tc>
          <w:tcPr>
            <w:tcBorders>
              <w:top w:val="single" w:color="auto" w:sz="4" w:space="0"/>
              <w:left w:val="single" w:color="auto" w:sz="4" w:space="0"/>
              <w:bottom w:val="single" w:color="auto" w:sz="4" w:space="0"/>
              <w:right w:val="single" w:color="auto" w:sz="4" w:space="0"/>
            </w:tcBorders>
            <w:tcW w:w="6104" w:type="dxa"/>
            <w:vAlign w:val="top"/>
            <w:textDirection w:val="lrTb"/>
            <w:noWrap w:val="false"/>
          </w:tcPr>
          <w:p>
            <w:pPr>
              <w:ind w:left="0" w:firstLine="420"/>
              <w:keepLines w:val="0"/>
              <w:keepNext w:val="0"/>
              <w:spacing w:line="23" w:lineRule="atLeas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 </w:t>
            </w:r>
            <w:r/>
          </w:p>
        </w:tc>
      </w:tr>
      <w:tr>
        <w:trPr>
          <w:jc w:val="center"/>
          <w:trHeight w:val="2727"/>
        </w:trPr>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keepLines w:val="0"/>
              <w:keepNext w:val="0"/>
              <w:spacing w:line="23" w:lineRule="atLeas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考核结果</w:t>
            </w:r>
            <w:r/>
          </w:p>
        </w:tc>
        <w:tc>
          <w:tcPr>
            <w:tcBorders>
              <w:top w:val="single" w:color="auto" w:sz="4" w:space="0"/>
              <w:left w:val="single" w:color="auto" w:sz="4" w:space="0"/>
              <w:bottom w:val="single" w:color="auto" w:sz="4" w:space="0"/>
              <w:right w:val="single" w:color="auto" w:sz="4" w:space="0"/>
            </w:tcBorders>
            <w:tcW w:w="993" w:type="dxa"/>
            <w:vAlign w:val="top"/>
            <w:textDirection w:val="lrTb"/>
            <w:noWrap w:val="false"/>
          </w:tcPr>
          <w:p>
            <w:pPr>
              <w:ind w:left="0" w:firstLine="420"/>
              <w:keepLines w:val="0"/>
              <w:keepNext w:val="0"/>
              <w:spacing w:line="23" w:lineRule="atLeas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 </w:t>
            </w:r>
            <w:r/>
          </w:p>
        </w:tc>
        <w:tc>
          <w:tcPr>
            <w:tcBorders>
              <w:top w:val="single" w:color="auto" w:sz="4" w:space="0"/>
              <w:left w:val="single" w:color="auto" w:sz="4" w:space="0"/>
              <w:bottom w:val="single" w:color="auto" w:sz="4" w:space="0"/>
              <w:right w:val="single" w:color="auto" w:sz="4" w:space="0"/>
            </w:tcBorders>
            <w:tcW w:w="850" w:type="dxa"/>
            <w:vAlign w:val="top"/>
            <w:textDirection w:val="lrTb"/>
            <w:noWrap w:val="false"/>
          </w:tcPr>
          <w:p>
            <w:pPr>
              <w:ind w:left="0" w:firstLine="420"/>
              <w:keepLines w:val="0"/>
              <w:keepNext w:val="0"/>
              <w:spacing w:line="23" w:lineRule="atLeas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 </w:t>
            </w:r>
            <w:r/>
          </w:p>
        </w:tc>
        <w:tc>
          <w:tcPr>
            <w:tcBorders>
              <w:top w:val="single" w:color="auto" w:sz="4" w:space="0"/>
              <w:left w:val="single" w:color="auto" w:sz="4" w:space="0"/>
              <w:bottom w:val="single" w:color="auto" w:sz="4" w:space="0"/>
              <w:right w:val="single" w:color="auto" w:sz="4" w:space="0"/>
            </w:tcBorders>
            <w:tcW w:w="6104" w:type="dxa"/>
            <w:vAlign w:val="top"/>
            <w:textDirection w:val="lrTb"/>
            <w:noWrap w:val="false"/>
          </w:tcPr>
          <w:p>
            <w:pPr>
              <w:ind w:left="0" w:firstLine="420"/>
              <w:keepLines w:val="0"/>
              <w:keepNext w:val="0"/>
              <w:spacing w:line="23" w:lineRule="atLeast"/>
              <w:widowControl w:val="off"/>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 </w:t>
            </w:r>
            <w:r/>
          </w:p>
        </w:tc>
      </w:tr>
    </w:tbl>
    <w:p>
      <w:pPr>
        <w:ind w:left="0" w:firstLine="480"/>
        <w:keepLines w:val="0"/>
        <w:keepNext w:val="0"/>
        <w:spacing w:line="23" w:lineRule="atLeast"/>
        <w:widowControl w:val="off"/>
        <w:rPr>
          <w:rFonts w:hint="eastAsia" w:ascii="仿宋" w:hAnsi="仿宋" w:eastAsia="仿宋" w:cs="仿宋"/>
          <w:b/>
          <w:bCs/>
          <w:sz w:val="28"/>
          <w:szCs w:val="28"/>
        </w:rPr>
        <w:suppressLineNumbers w:val="0"/>
      </w:pPr>
      <w:r>
        <w:rPr>
          <w:rFonts w:hint="eastAsia" w:ascii="仿宋" w:hAnsi="仿宋" w:eastAsia="仿宋" w:cs="仿宋"/>
          <w:b w:val="0"/>
          <w:bCs w:val="0"/>
          <w:sz w:val="24"/>
          <w:szCs w:val="24"/>
        </w:rPr>
        <w:t xml:space="preserve">考核人：                                                    </w:t>
      </w:r>
      <w:r/>
    </w:p>
    <w:p>
      <w:pPr>
        <w:pStyle w:val="671"/>
        <w:rPr>
          <w:lang w:val="zh-CN"/>
        </w:rPr>
      </w:pPr>
      <w:r>
        <w:rPr>
          <w:lang w:val="zh-CN"/>
        </w:rPr>
      </w:r>
      <w:r/>
    </w:p>
    <w:p>
      <w:pPr>
        <w:ind w:firstLine="480"/>
        <w:spacing w:line="400" w:lineRule="exact"/>
        <w:rPr>
          <w:rFonts w:hint="eastAsia" w:eastAsia="方正仿宋_GB2312" w:cs="宋体"/>
          <w:b/>
          <w:bCs/>
          <w:sz w:val="24"/>
          <w:szCs w:val="24"/>
        </w:rPr>
      </w:pPr>
      <w:r>
        <w:rPr>
          <w:rFonts w:hint="eastAsia" w:eastAsia="方正仿宋_GB2312" w:cs="宋体"/>
          <w:b/>
          <w:bCs/>
          <w:sz w:val="24"/>
          <w:szCs w:val="24"/>
        </w:rPr>
      </w:r>
      <w:r/>
    </w:p>
    <w:p>
      <w:pPr>
        <w:ind w:firstLine="480"/>
        <w:spacing w:line="400" w:lineRule="exact"/>
        <w:rPr>
          <w:rFonts w:hint="eastAsia" w:eastAsia="方正仿宋_GB2312" w:cs="宋体"/>
          <w:b/>
          <w:bCs/>
          <w:sz w:val="24"/>
          <w:szCs w:val="24"/>
        </w:rPr>
      </w:pPr>
      <w:r>
        <w:rPr>
          <w:rFonts w:hint="eastAsia" w:eastAsia="方正仿宋_GB2312" w:cs="宋体"/>
          <w:b/>
          <w:bCs/>
          <w:sz w:val="24"/>
          <w:szCs w:val="24"/>
        </w:rPr>
      </w:r>
      <w:r/>
    </w:p>
    <w:p>
      <w:pPr>
        <w:ind w:firstLine="480"/>
        <w:spacing w:line="400" w:lineRule="exact"/>
        <w:rPr>
          <w:rFonts w:eastAsia="方正仿宋_GB2312" w:cs="宋体"/>
          <w:b/>
          <w:bCs/>
          <w:sz w:val="24"/>
          <w:szCs w:val="24"/>
        </w:rPr>
      </w:pPr>
      <w:r>
        <w:rPr>
          <w:rFonts w:hint="eastAsia" w:eastAsia="方正仿宋_GB2312" w:cs="宋体"/>
          <w:b/>
          <w:bCs/>
          <w:sz w:val="24"/>
          <w:szCs w:val="24"/>
        </w:rPr>
        <w:t xml:space="preserve">6.采购标的的其他技术、服务等要求；</w:t>
      </w:r>
      <w:r/>
    </w:p>
    <w:p>
      <w:pPr>
        <w:ind w:firstLine="480"/>
        <w:jc w:val="left"/>
        <w:keepLines w:val="0"/>
        <w:keepNext w:val="0"/>
        <w:pageBreakBefore w:val="0"/>
        <w:spacing w:before="0" w:after="0" w:line="480" w:lineRule="exact"/>
        <w:widowControl w:val="off"/>
        <w:rPr>
          <w:rFonts w:hint="eastAsia" w:ascii="宋体" w:hAnsi="宋体" w:eastAsia="宋体" w:cs="Times New Roman"/>
          <w:b w:val="0"/>
          <w:bCs w:val="0"/>
          <w:color w:val="000000" w:themeColor="text1"/>
          <w:sz w:val="24"/>
          <w:szCs w:val="24"/>
          <w:highlight w:val="none"/>
          <w:lang w:val="en-US" w:eastAsia="zh-CN"/>
        </w:rPr>
      </w:pPr>
      <w:r>
        <w:rPr>
          <w:rFonts w:hint="eastAsia" w:ascii="宋体" w:hAnsi="宋体" w:cs="Times New Roman"/>
          <w:b w:val="0"/>
          <w:bCs w:val="0"/>
          <w:color w:val="000000" w:themeColor="text1"/>
          <w:sz w:val="24"/>
          <w:szCs w:val="24"/>
          <w:highlight w:val="none"/>
          <w:lang w:val="en-US" w:eastAsia="zh-CN"/>
        </w:rPr>
        <w:t xml:space="preserve">1）</w:t>
      </w:r>
      <w:r>
        <w:rPr>
          <w:rFonts w:hint="eastAsia" w:ascii="宋体" w:hAnsi="宋体" w:eastAsia="宋体" w:cs="Times New Roman"/>
          <w:b w:val="0"/>
          <w:bCs w:val="0"/>
          <w:color w:val="000000" w:themeColor="text1"/>
          <w:sz w:val="24"/>
          <w:szCs w:val="24"/>
          <w:highlight w:val="none"/>
          <w:lang w:val="en-US" w:eastAsia="zh-CN"/>
        </w:rPr>
        <w:t xml:space="preserve">报价要求</w:t>
      </w:r>
      <w:r/>
    </w:p>
    <w:p>
      <w:pPr>
        <w:numPr>
          <w:ilvl w:val="0"/>
          <w:numId w:val="0"/>
        </w:numPr>
        <w:ind w:firstLine="480"/>
        <w:jc w:val="left"/>
        <w:keepLines w:val="0"/>
        <w:keepNext w:val="0"/>
        <w:pageBreakBefore w:val="0"/>
        <w:spacing w:after="0" w:line="480" w:lineRule="exact"/>
        <w:rPr>
          <w:rFonts w:hint="eastAsia" w:ascii="宋体" w:hAnsi="宋体" w:cs="Times New Roman"/>
          <w:bCs/>
          <w:color w:val="000000" w:themeColor="text1"/>
          <w:sz w:val="24"/>
          <w:szCs w:val="24"/>
          <w:highlight w:val="none"/>
          <w:lang w:val="en-US" w:eastAsia="zh-CN"/>
        </w:rPr>
      </w:pPr>
      <w:r>
        <w:rPr>
          <w:rFonts w:hint="eastAsia" w:ascii="宋体" w:hAnsi="宋体" w:cs="宋体"/>
          <w:color w:val="000000" w:themeColor="text1"/>
          <w:sz w:val="24"/>
          <w:szCs w:val="24"/>
          <w:highlight w:val="none"/>
          <w:lang w:val="en-US" w:eastAsia="zh-CN"/>
        </w:rPr>
        <w:t xml:space="preserve">（1）供应商必须</w:t>
      </w:r>
      <w:r>
        <w:rPr>
          <w:rFonts w:ascii="宋体" w:hAnsi="宋体" w:eastAsia="宋体" w:cs="宋体"/>
          <w:color w:val="000000" w:themeColor="text1"/>
          <w:sz w:val="24"/>
          <w:szCs w:val="24"/>
          <w:highlight w:val="none"/>
        </w:rPr>
        <w:t xml:space="preserve">按</w:t>
      </w:r>
      <w:r>
        <w:rPr>
          <w:rFonts w:hint="eastAsia" w:ascii="宋体" w:hAnsi="宋体" w:cs="宋体"/>
          <w:color w:val="000000" w:themeColor="text1"/>
          <w:sz w:val="24"/>
          <w:szCs w:val="24"/>
          <w:highlight w:val="none"/>
          <w:lang w:val="en-US" w:eastAsia="zh-CN"/>
        </w:rPr>
        <w:t xml:space="preserve">要求填报</w:t>
      </w:r>
      <w:r>
        <w:rPr>
          <w:rFonts w:ascii="宋体" w:hAnsi="宋体" w:eastAsia="宋体" w:cs="宋体"/>
          <w:color w:val="000000" w:themeColor="text1"/>
          <w:sz w:val="24"/>
          <w:szCs w:val="24"/>
          <w:highlight w:val="none"/>
        </w:rPr>
        <w:t xml:space="preserve">《投标报价明细表》（格式见</w:t>
      </w:r>
      <w:r>
        <w:rPr>
          <w:rFonts w:hint="eastAsia" w:ascii="宋体" w:hAnsi="宋体" w:eastAsia="宋体" w:cs="宋体"/>
          <w:color w:val="000000" w:themeColor="text1"/>
          <w:sz w:val="24"/>
          <w:szCs w:val="24"/>
          <w:highlight w:val="none"/>
          <w:lang w:val="en-US" w:eastAsia="zh-CN"/>
        </w:rPr>
        <w:t xml:space="preserve">附件2</w:t>
      </w:r>
      <w:r>
        <w:rPr>
          <w:rFonts w:ascii="宋体" w:hAnsi="宋体" w:eastAsia="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Times New Roman"/>
          <w:bCs/>
          <w:color w:val="000000" w:themeColor="text1"/>
          <w:sz w:val="24"/>
          <w:szCs w:val="24"/>
          <w:highlight w:val="none"/>
          <w:lang w:val="en-US" w:eastAsia="zh-CN"/>
        </w:rPr>
        <w:t xml:space="preserve">报价应包括</w:t>
      </w:r>
      <w:r>
        <w:rPr>
          <w:rFonts w:hint="eastAsia" w:ascii="宋体" w:hAnsi="宋体" w:cs="Times New Roman"/>
          <w:bCs/>
          <w:color w:val="000000" w:themeColor="text1"/>
          <w:sz w:val="24"/>
          <w:szCs w:val="24"/>
          <w:highlight w:val="none"/>
          <w:lang w:val="en-US" w:eastAsia="zh-CN"/>
        </w:rPr>
        <w:t xml:space="preserve">但不限于以下内容：</w:t>
      </w:r>
      <w:r/>
    </w:p>
    <w:p>
      <w:pPr>
        <w:numPr>
          <w:ilvl w:val="0"/>
          <w:numId w:val="0"/>
        </w:numPr>
        <w:ind w:firstLine="480"/>
        <w:jc w:val="left"/>
        <w:keepLines w:val="0"/>
        <w:keepNext w:val="0"/>
        <w:pageBreakBefore w:val="0"/>
        <w:spacing w:after="0" w:line="480" w:lineRule="exact"/>
        <w:rPr>
          <w:rFonts w:hint="eastAsia" w:ascii="宋体" w:hAnsi="宋体" w:cs="Times New Roman"/>
          <w:b/>
          <w:bCs w:val="0"/>
          <w:color w:val="000000" w:themeColor="text1"/>
          <w:sz w:val="24"/>
          <w:szCs w:val="24"/>
          <w:highlight w:val="none"/>
          <w:lang w:val="en-US" w:eastAsia="zh-CN"/>
        </w:rPr>
      </w:pPr>
      <w:r>
        <w:rPr>
          <w:rFonts w:hint="eastAsia" w:ascii="宋体" w:hAnsi="宋体" w:cs="Times New Roman"/>
          <w:bCs/>
          <w:color w:val="000000" w:themeColor="text1"/>
          <w:sz w:val="24"/>
          <w:szCs w:val="24"/>
          <w:highlight w:val="none"/>
          <w:lang w:val="en-US" w:eastAsia="zh-CN"/>
        </w:rPr>
        <w:t xml:space="preserve">①员工</w:t>
      </w:r>
      <w:r>
        <w:rPr>
          <w:rFonts w:hint="eastAsia" w:ascii="宋体" w:hAnsi="宋体" w:eastAsia="宋体" w:cs="Times New Roman"/>
          <w:bCs/>
          <w:color w:val="000000" w:themeColor="text1"/>
          <w:sz w:val="24"/>
          <w:szCs w:val="24"/>
          <w:highlight w:val="none"/>
          <w:lang w:val="en-US" w:eastAsia="zh-CN"/>
        </w:rPr>
        <w:t xml:space="preserve">工资</w:t>
      </w:r>
      <w:r>
        <w:rPr>
          <w:rFonts w:hint="eastAsia" w:ascii="宋体" w:hAnsi="宋体" w:cs="Times New Roman"/>
          <w:bCs/>
          <w:color w:val="000000" w:themeColor="text1"/>
          <w:sz w:val="24"/>
          <w:szCs w:val="24"/>
          <w:highlight w:val="none"/>
          <w:lang w:val="en-US" w:eastAsia="zh-CN"/>
        </w:rPr>
        <w:t xml:space="preserve">：根据省级人社部门现行文件，报价中的员工月最低工资不得低于南通市最低标准，</w:t>
      </w:r>
      <w:r>
        <w:rPr>
          <w:rFonts w:hint="eastAsia" w:ascii="宋体" w:hAnsi="宋体" w:cs="Times New Roman"/>
          <w:b/>
          <w:bCs w:val="0"/>
          <w:color w:val="000000" w:themeColor="text1"/>
          <w:sz w:val="24"/>
          <w:szCs w:val="24"/>
          <w:highlight w:val="none"/>
          <w:lang w:val="en-US" w:eastAsia="zh-CN"/>
        </w:rPr>
        <w:t xml:space="preserve">供应商须在《投标报价明细表》中按照采购需求中物业服务人员岗位分别填报员工工资，否则做无效投标处理。</w:t>
      </w:r>
      <w:r/>
    </w:p>
    <w:p>
      <w:pPr>
        <w:ind w:firstLine="482"/>
        <w:jc w:val="left"/>
        <w:keepLines w:val="0"/>
        <w:keepNext w:val="0"/>
        <w:pageBreakBefore w:val="0"/>
        <w:spacing w:after="0" w:line="480" w:lineRule="exact"/>
        <w:rPr>
          <w:rFonts w:hint="eastAsia"/>
          <w:color w:val="000000" w:themeColor="text1"/>
          <w:highlight w:val="none"/>
          <w:lang w:val="en-US" w:eastAsia="zh-CN"/>
        </w:rPr>
      </w:pPr>
      <w:r>
        <w:rPr>
          <w:rFonts w:ascii="宋体" w:hAnsi="宋体" w:eastAsia="宋体" w:cs="宋体"/>
          <w:b/>
          <w:bCs/>
          <w:color w:val="000000" w:themeColor="text1"/>
          <w:sz w:val="24"/>
          <w:szCs w:val="24"/>
          <w:highlight w:val="none"/>
        </w:rPr>
        <w:t xml:space="preserve">供应商为投入本项目服务人员的人数不得低于</w:t>
      </w:r>
      <w:r>
        <w:rPr>
          <w:rFonts w:hint="eastAsia" w:ascii="宋体" w:hAnsi="宋体" w:eastAsia="宋体" w:cs="宋体"/>
          <w:b/>
          <w:bCs/>
          <w:color w:val="000000" w:themeColor="text1"/>
          <w:sz w:val="24"/>
          <w:szCs w:val="24"/>
          <w:highlight w:val="none"/>
          <w:lang w:val="en-US" w:eastAsia="zh-CN"/>
        </w:rPr>
        <w:t xml:space="preserve">31</w:t>
      </w:r>
      <w:r>
        <w:rPr>
          <w:rFonts w:ascii="宋体" w:hAnsi="宋体" w:eastAsia="宋体" w:cs="宋体"/>
          <w:b/>
          <w:bCs/>
          <w:color w:val="000000" w:themeColor="text1"/>
          <w:sz w:val="24"/>
          <w:szCs w:val="24"/>
          <w:highlight w:val="none"/>
        </w:rPr>
        <w:t xml:space="preserve">人（不包含享受社保</w:t>
      </w:r>
      <w:r>
        <w:rPr>
          <w:rFonts w:hint="eastAsia" w:ascii="宋体" w:hAnsi="宋体" w:eastAsia="宋体" w:cs="宋体"/>
          <w:b/>
          <w:bCs/>
          <w:color w:val="000000" w:themeColor="text1"/>
          <w:sz w:val="24"/>
          <w:szCs w:val="24"/>
          <w:highlight w:val="none"/>
          <w:lang w:val="en-US" w:eastAsia="zh-CN"/>
        </w:rPr>
        <w:t xml:space="preserve">公积金</w:t>
      </w:r>
      <w:r>
        <w:rPr>
          <w:rFonts w:ascii="宋体" w:hAnsi="宋体" w:eastAsia="宋体" w:cs="宋体"/>
          <w:b/>
          <w:bCs/>
          <w:color w:val="000000" w:themeColor="text1"/>
          <w:sz w:val="24"/>
          <w:szCs w:val="24"/>
          <w:highlight w:val="none"/>
        </w:rPr>
        <w:t xml:space="preserve">减免政策人员、</w:t>
      </w:r>
      <w:r>
        <w:rPr>
          <w:rFonts w:hint="eastAsia" w:ascii="宋体" w:hAnsi="宋体" w:cs="宋体"/>
          <w:b/>
          <w:bCs/>
          <w:color w:val="000000" w:themeColor="text1"/>
          <w:sz w:val="24"/>
          <w:szCs w:val="24"/>
          <w:highlight w:val="none"/>
          <w:lang w:val="en-US" w:eastAsia="zh-CN"/>
        </w:rPr>
        <w:t xml:space="preserve">各种原因提前</w:t>
      </w:r>
      <w:r>
        <w:rPr>
          <w:rFonts w:ascii="宋体" w:hAnsi="宋体" w:eastAsia="宋体" w:cs="宋体"/>
          <w:b/>
          <w:bCs/>
          <w:color w:val="000000" w:themeColor="text1"/>
          <w:sz w:val="24"/>
          <w:szCs w:val="24"/>
          <w:highlight w:val="none"/>
        </w:rPr>
        <w:t xml:space="preserve">退休返聘人员</w:t>
      </w:r>
      <w:r>
        <w:rPr>
          <w:rFonts w:hint="eastAsia" w:ascii="宋体" w:hAnsi="宋体" w:cs="宋体"/>
          <w:b/>
          <w:bCs/>
          <w:color w:val="000000" w:themeColor="text1"/>
          <w:sz w:val="24"/>
          <w:szCs w:val="24"/>
          <w:highlight w:val="none"/>
          <w:lang w:val="en-US" w:eastAsia="zh-CN"/>
        </w:rPr>
        <w:t xml:space="preserve">以及兼职人员</w:t>
      </w:r>
      <w:r>
        <w:rPr>
          <w:rFonts w:ascii="宋体" w:hAnsi="宋体" w:eastAsia="宋体" w:cs="宋体"/>
          <w:b/>
          <w:bCs/>
          <w:color w:val="000000" w:themeColor="text1"/>
          <w:sz w:val="24"/>
          <w:szCs w:val="24"/>
          <w:highlight w:val="none"/>
        </w:rPr>
        <w:t xml:space="preserve">等），供应商报价中</w:t>
      </w:r>
      <w:r>
        <w:rPr>
          <w:rFonts w:hint="eastAsia" w:ascii="宋体" w:hAnsi="宋体" w:eastAsia="宋体" w:cs="宋体"/>
          <w:b/>
          <w:bCs/>
          <w:color w:val="000000" w:themeColor="text1"/>
          <w:sz w:val="24"/>
          <w:szCs w:val="24"/>
          <w:highlight w:val="none"/>
          <w:lang w:val="en-US" w:eastAsia="zh-CN"/>
        </w:rPr>
        <w:t xml:space="preserve">的</w:t>
      </w:r>
      <w:r>
        <w:rPr>
          <w:rFonts w:ascii="宋体" w:hAnsi="宋体" w:eastAsia="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val="en-US" w:eastAsia="zh-CN"/>
        </w:rPr>
        <w:t xml:space="preserve">工资</w:t>
      </w:r>
      <w:r>
        <w:rPr>
          <w:rFonts w:ascii="宋体" w:hAnsi="宋体" w:eastAsia="宋体" w:cs="宋体"/>
          <w:b/>
          <w:bCs/>
          <w:color w:val="000000" w:themeColor="text1"/>
          <w:sz w:val="24"/>
          <w:szCs w:val="24"/>
          <w:highlight w:val="none"/>
        </w:rPr>
        <w:t xml:space="preserve">”费用测算不得低于上述要求，否则作为无效投标处理。</w:t>
      </w:r>
      <w:r/>
    </w:p>
    <w:p>
      <w:pPr>
        <w:ind w:firstLine="480"/>
        <w:jc w:val="left"/>
        <w:keepLines w:val="0"/>
        <w:keepNext w:val="0"/>
        <w:pageBreakBefore w:val="0"/>
        <w:spacing w:after="0" w:line="480" w:lineRule="exact"/>
        <w:rPr>
          <w:rFonts w:hint="eastAsia" w:ascii="宋体" w:hAnsi="宋体" w:cs="宋体"/>
          <w:color w:val="000000" w:themeColor="text1"/>
          <w:sz w:val="24"/>
          <w:szCs w:val="24"/>
          <w:highlight w:val="none"/>
          <w:lang w:eastAsia="zh-CN"/>
        </w:rPr>
      </w:pPr>
      <w:r>
        <w:rPr>
          <w:rFonts w:hint="eastAsia" w:ascii="宋体" w:hAnsi="宋体" w:cs="Times New Roman"/>
          <w:bCs/>
          <w:color w:val="000000" w:themeColor="text1"/>
          <w:sz w:val="24"/>
          <w:szCs w:val="24"/>
          <w:highlight w:val="none"/>
          <w:lang w:val="en-US" w:eastAsia="zh-CN"/>
        </w:rPr>
        <w:t xml:space="preserve">②</w:t>
      </w:r>
      <w:r>
        <w:rPr>
          <w:rFonts w:ascii="宋体" w:hAnsi="宋体" w:eastAsia="宋体" w:cs="宋体"/>
          <w:color w:val="000000" w:themeColor="text1"/>
          <w:sz w:val="24"/>
          <w:szCs w:val="24"/>
          <w:highlight w:val="none"/>
        </w:rPr>
        <w:t xml:space="preserve">社会保险</w:t>
      </w:r>
      <w:r>
        <w:rPr>
          <w:rFonts w:hint="eastAsia" w:ascii="宋体" w:hAnsi="宋体" w:cs="宋体"/>
          <w:color w:val="000000" w:themeColor="text1"/>
          <w:sz w:val="24"/>
          <w:szCs w:val="24"/>
          <w:highlight w:val="none"/>
          <w:lang w:eastAsia="zh-CN"/>
        </w:rPr>
        <w:t xml:space="preserve">：</w:t>
      </w:r>
      <w:r>
        <w:rPr>
          <w:rFonts w:hint="eastAsia" w:ascii="宋体" w:hAnsi="宋体" w:cs="Times New Roman"/>
          <w:bCs/>
          <w:color w:val="000000" w:themeColor="text1"/>
          <w:sz w:val="24"/>
          <w:szCs w:val="24"/>
          <w:highlight w:val="none"/>
          <w:lang w:val="en-US" w:eastAsia="zh-CN"/>
        </w:rPr>
        <w:t xml:space="preserve">供应商应按照《中华人民共和国社会保险法》等相关法律法规规定为员工</w:t>
      </w:r>
      <w:r>
        <w:rPr>
          <w:rFonts w:hint="eastAsia" w:ascii="宋体" w:hAnsi="宋体" w:cs="宋体"/>
          <w:color w:val="000000" w:themeColor="text1"/>
          <w:sz w:val="24"/>
          <w:szCs w:val="24"/>
          <w:highlight w:val="none"/>
          <w:lang w:val="en-US" w:eastAsia="zh-CN"/>
        </w:rPr>
        <w:t xml:space="preserve">缴</w:t>
      </w:r>
      <w:r>
        <w:rPr>
          <w:rFonts w:ascii="宋体" w:hAnsi="宋体" w:eastAsia="宋体" w:cs="宋体"/>
          <w:color w:val="000000" w:themeColor="text1"/>
          <w:sz w:val="24"/>
          <w:szCs w:val="24"/>
          <w:highlight w:val="none"/>
        </w:rPr>
        <w:t xml:space="preserve">纳养老、工伤、失业、生育、医疗等</w:t>
      </w:r>
      <w:r>
        <w:rPr>
          <w:rFonts w:hint="eastAsia" w:ascii="宋体" w:hAnsi="宋体" w:cs="宋体"/>
          <w:color w:val="000000" w:themeColor="text1"/>
          <w:sz w:val="24"/>
          <w:szCs w:val="24"/>
          <w:highlight w:val="none"/>
          <w:lang w:val="en-US" w:eastAsia="zh-CN"/>
        </w:rPr>
        <w:t xml:space="preserve">社会保险，缴费基数</w:t>
      </w:r>
      <w:r>
        <w:rPr>
          <w:rFonts w:hint="eastAsia" w:ascii="宋体" w:hAnsi="宋体" w:eastAsia="宋体" w:cs="宋体"/>
          <w:color w:val="000000" w:themeColor="text1"/>
          <w:sz w:val="24"/>
          <w:szCs w:val="24"/>
          <w:highlight w:val="none"/>
          <w:lang w:val="en-US" w:eastAsia="zh-CN"/>
        </w:rPr>
        <w:t xml:space="preserve">不得低于</w:t>
      </w:r>
      <w:r>
        <w:rPr>
          <w:rFonts w:hint="eastAsia" w:ascii="宋体" w:hAnsi="宋体" w:cs="Times New Roman"/>
          <w:bCs/>
          <w:color w:val="000000" w:themeColor="text1"/>
          <w:sz w:val="24"/>
          <w:szCs w:val="24"/>
          <w:highlight w:val="none"/>
          <w:lang w:val="en-US" w:eastAsia="zh-CN"/>
        </w:rPr>
        <w:t xml:space="preserve">省级人社部门现行文件</w:t>
      </w:r>
      <w:r>
        <w:rPr>
          <w:rFonts w:hint="eastAsia" w:ascii="宋体" w:hAnsi="宋体" w:cs="宋体"/>
          <w:color w:val="000000" w:themeColor="text1"/>
          <w:sz w:val="24"/>
          <w:szCs w:val="24"/>
          <w:highlight w:val="none"/>
          <w:lang w:val="en-US" w:eastAsia="zh-CN"/>
        </w:rPr>
        <w:t xml:space="preserve">规定</w:t>
      </w:r>
      <w:r>
        <w:rPr>
          <w:rFonts w:hint="eastAsia" w:ascii="宋体" w:hAnsi="宋体" w:cs="宋体"/>
          <w:color w:val="000000" w:themeColor="text1"/>
          <w:sz w:val="24"/>
          <w:szCs w:val="24"/>
          <w:highlight w:val="none"/>
          <w:lang w:eastAsia="zh-CN"/>
        </w:rPr>
        <w:t xml:space="preserve">。</w:t>
      </w:r>
      <w:r/>
    </w:p>
    <w:p>
      <w:pPr>
        <w:ind w:firstLine="482"/>
        <w:jc w:val="left"/>
        <w:keepLines w:val="0"/>
        <w:keepNext w:val="0"/>
        <w:pageBreakBefore w:val="0"/>
        <w:spacing w:after="0" w:line="480" w:lineRule="exact"/>
        <w:rPr>
          <w:rFonts w:hint="eastAsia" w:ascii="宋体" w:hAnsi="宋体" w:eastAsia="宋体" w:cs="宋体"/>
          <w:b/>
          <w:bCs/>
          <w:color w:val="000000" w:themeColor="text1"/>
          <w:sz w:val="24"/>
          <w:szCs w:val="24"/>
          <w:highlight w:val="none"/>
          <w:lang w:val="en-US" w:eastAsia="zh-CN"/>
        </w:rPr>
      </w:pPr>
      <w:r>
        <w:rPr>
          <w:rFonts w:ascii="宋体" w:hAnsi="宋体" w:eastAsia="宋体" w:cs="宋体"/>
          <w:b/>
          <w:bCs/>
          <w:color w:val="000000" w:themeColor="text1"/>
          <w:sz w:val="24"/>
          <w:szCs w:val="24"/>
          <w:highlight w:val="none"/>
        </w:rPr>
        <w:t xml:space="preserve">供应商为投入本项目服务人员缴纳社保的人数不得低于</w:t>
      </w:r>
      <w:r>
        <w:rPr>
          <w:rFonts w:hint="eastAsia" w:ascii="宋体" w:hAnsi="宋体" w:eastAsia="宋体" w:cs="宋体"/>
          <w:b/>
          <w:bCs/>
          <w:color w:val="000000" w:themeColor="text1"/>
          <w:sz w:val="24"/>
          <w:szCs w:val="24"/>
          <w:highlight w:val="none"/>
          <w:lang w:val="en-US" w:eastAsia="zh-CN"/>
        </w:rPr>
        <w:t xml:space="preserve">31</w:t>
      </w:r>
      <w:r>
        <w:rPr>
          <w:rFonts w:ascii="宋体" w:hAnsi="宋体" w:eastAsia="宋体" w:cs="宋体"/>
          <w:b/>
          <w:bCs/>
          <w:color w:val="000000" w:themeColor="text1"/>
          <w:sz w:val="24"/>
          <w:szCs w:val="24"/>
          <w:highlight w:val="none"/>
        </w:rPr>
        <w:t xml:space="preserve">人（不包含享受社保</w:t>
      </w:r>
      <w:r>
        <w:rPr>
          <w:rFonts w:hint="eastAsia" w:ascii="宋体" w:hAnsi="宋体" w:eastAsia="宋体" w:cs="宋体"/>
          <w:b/>
          <w:bCs/>
          <w:color w:val="000000" w:themeColor="text1"/>
          <w:sz w:val="24"/>
          <w:szCs w:val="24"/>
          <w:highlight w:val="none"/>
          <w:lang w:val="en-US" w:eastAsia="zh-CN"/>
        </w:rPr>
        <w:t xml:space="preserve">公积金</w:t>
      </w:r>
      <w:r>
        <w:rPr>
          <w:rFonts w:ascii="宋体" w:hAnsi="宋体" w:eastAsia="宋体" w:cs="宋体"/>
          <w:b/>
          <w:bCs/>
          <w:color w:val="000000" w:themeColor="text1"/>
          <w:sz w:val="24"/>
          <w:szCs w:val="24"/>
          <w:highlight w:val="none"/>
        </w:rPr>
        <w:t xml:space="preserve">减免政策人员、</w:t>
      </w:r>
      <w:r>
        <w:rPr>
          <w:rFonts w:hint="eastAsia" w:ascii="宋体" w:hAnsi="宋体" w:cs="宋体"/>
          <w:b/>
          <w:bCs/>
          <w:color w:val="000000" w:themeColor="text1"/>
          <w:sz w:val="24"/>
          <w:szCs w:val="24"/>
          <w:highlight w:val="none"/>
          <w:lang w:val="en-US" w:eastAsia="zh-CN"/>
        </w:rPr>
        <w:t xml:space="preserve">各种原因提前</w:t>
      </w:r>
      <w:r>
        <w:rPr>
          <w:rFonts w:ascii="宋体" w:hAnsi="宋体" w:eastAsia="宋体" w:cs="宋体"/>
          <w:b/>
          <w:bCs/>
          <w:color w:val="000000" w:themeColor="text1"/>
          <w:sz w:val="24"/>
          <w:szCs w:val="24"/>
          <w:highlight w:val="none"/>
        </w:rPr>
        <w:t xml:space="preserve">退休返聘人员</w:t>
      </w:r>
      <w:r>
        <w:rPr>
          <w:rFonts w:hint="eastAsia" w:ascii="宋体" w:hAnsi="宋体" w:cs="宋体"/>
          <w:b/>
          <w:bCs/>
          <w:color w:val="000000" w:themeColor="text1"/>
          <w:sz w:val="24"/>
          <w:szCs w:val="24"/>
          <w:highlight w:val="none"/>
          <w:lang w:val="en-US" w:eastAsia="zh-CN"/>
        </w:rPr>
        <w:t xml:space="preserve">以及兼职人员</w:t>
      </w:r>
      <w:r>
        <w:rPr>
          <w:rFonts w:ascii="宋体" w:hAnsi="宋体" w:eastAsia="宋体" w:cs="宋体"/>
          <w:b/>
          <w:bCs/>
          <w:color w:val="000000" w:themeColor="text1"/>
          <w:sz w:val="24"/>
          <w:szCs w:val="24"/>
          <w:highlight w:val="none"/>
        </w:rPr>
        <w:t xml:space="preserve">等等），供应商报价中</w:t>
      </w:r>
      <w:r>
        <w:rPr>
          <w:rFonts w:hint="eastAsia" w:ascii="宋体" w:hAnsi="宋体" w:eastAsia="宋体" w:cs="宋体"/>
          <w:b/>
          <w:bCs/>
          <w:color w:val="000000" w:themeColor="text1"/>
          <w:sz w:val="24"/>
          <w:szCs w:val="24"/>
          <w:highlight w:val="none"/>
          <w:lang w:val="en-US" w:eastAsia="zh-CN"/>
        </w:rPr>
        <w:t xml:space="preserve">的</w:t>
      </w:r>
      <w:r>
        <w:rPr>
          <w:rFonts w:ascii="宋体" w:hAnsi="宋体" w:eastAsia="宋体" w:cs="宋体"/>
          <w:b/>
          <w:bCs/>
          <w:color w:val="000000" w:themeColor="text1"/>
          <w:sz w:val="24"/>
          <w:szCs w:val="24"/>
          <w:highlight w:val="none"/>
        </w:rPr>
        <w:t xml:space="preserve">“社保”费用测算不得低于上述要求，否则作为无效投标处理。</w:t>
      </w:r>
      <w:r/>
    </w:p>
    <w:p>
      <w:pPr>
        <w:numPr>
          <w:ilvl w:val="0"/>
          <w:numId w:val="0"/>
        </w:numPr>
        <w:ind w:firstLine="480"/>
        <w:jc w:val="left"/>
        <w:keepLines w:val="0"/>
        <w:keepNext w:val="0"/>
        <w:pageBreakBefore w:val="0"/>
        <w:spacing w:after="0" w:line="480" w:lineRule="exact"/>
        <w:rPr>
          <w:rFonts w:hint="eastAsia" w:ascii="宋体" w:hAnsi="宋体" w:eastAsia="宋体" w:cs="宋体"/>
          <w:i w:val="0"/>
          <w:iCs w:val="0"/>
          <w:color w:val="000000" w:themeColor="text1"/>
          <w:sz w:val="24"/>
          <w:szCs w:val="24"/>
          <w:highlight w:val="none"/>
          <w:u w:val="none"/>
          <w:lang w:val="en-US" w:eastAsia="zh-CN" w:bidi="en-US"/>
        </w:rPr>
      </w:pPr>
      <w:r>
        <w:rPr>
          <w:rFonts w:hint="eastAsia" w:ascii="宋体" w:hAnsi="宋体" w:cs="Times New Roman"/>
          <w:bCs/>
          <w:color w:val="000000" w:themeColor="text1"/>
          <w:sz w:val="24"/>
          <w:szCs w:val="24"/>
          <w:highlight w:val="none"/>
          <w:lang w:val="en-US" w:eastAsia="zh-CN"/>
        </w:rPr>
        <w:t xml:space="preserve">③</w:t>
      </w:r>
      <w:r>
        <w:rPr>
          <w:rFonts w:ascii="宋体" w:hAnsi="宋体" w:eastAsia="宋体" w:cs="宋体"/>
          <w:color w:val="000000" w:themeColor="text1"/>
          <w:sz w:val="24"/>
          <w:szCs w:val="24"/>
          <w:highlight w:val="none"/>
        </w:rPr>
        <w:t xml:space="preserve">法定税费</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供应商应依法缴纳税费，</w:t>
      </w:r>
      <w:r>
        <w:rPr>
          <w:rFonts w:hint="eastAsia" w:ascii="宋体" w:hAnsi="宋体" w:eastAsia="宋体" w:cs="宋体"/>
          <w:b/>
          <w:bCs/>
          <w:color w:val="000000" w:themeColor="text1"/>
          <w:sz w:val="24"/>
          <w:szCs w:val="24"/>
          <w:highlight w:val="none"/>
          <w:lang w:val="en-US" w:eastAsia="zh-CN"/>
        </w:rPr>
        <w:t xml:space="preserve">《投标报价明细表》</w:t>
      </w:r>
      <w:r>
        <w:rPr>
          <w:rFonts w:hint="eastAsia" w:ascii="宋体" w:hAnsi="宋体" w:cs="宋体"/>
          <w:b/>
          <w:bCs/>
          <w:color w:val="000000" w:themeColor="text1"/>
          <w:sz w:val="24"/>
          <w:szCs w:val="24"/>
          <w:highlight w:val="none"/>
          <w:lang w:val="en-US" w:eastAsia="zh-CN"/>
        </w:rPr>
        <w:t xml:space="preserve">中明确税费费率。</w:t>
      </w:r>
      <w:r/>
    </w:p>
    <w:p>
      <w:pPr>
        <w:numPr>
          <w:ilvl w:val="0"/>
          <w:numId w:val="0"/>
        </w:numPr>
        <w:ind w:firstLine="480"/>
        <w:jc w:val="left"/>
        <w:keepLines w:val="0"/>
        <w:keepNext w:val="0"/>
        <w:pageBreakBefore w:val="0"/>
        <w:spacing w:after="0" w:line="480" w:lineRule="exact"/>
        <w:rPr>
          <w:rFonts w:hint="eastAsia" w:ascii="宋体" w:hAnsi="宋体" w:eastAsia="宋体" w:cs="Times New Roman"/>
          <w:color w:val="000000" w:themeColor="text1"/>
          <w:sz w:val="24"/>
          <w:szCs w:val="24"/>
          <w:highlight w:val="none"/>
          <w:lang w:val="en-US" w:eastAsia="zh-CN" w:bidi="ar-SA"/>
        </w:rPr>
      </w:pPr>
      <w:r>
        <w:rPr>
          <w:rFonts w:hint="eastAsia" w:ascii="宋体" w:hAnsi="宋体" w:cs="Times New Roman"/>
          <w:bCs/>
          <w:color w:val="000000" w:themeColor="text1"/>
          <w:sz w:val="24"/>
          <w:szCs w:val="24"/>
          <w:highlight w:val="none"/>
          <w:lang w:val="en-US" w:eastAsia="zh-CN"/>
        </w:rPr>
        <w:t xml:space="preserve">④</w:t>
      </w:r>
      <w:r>
        <w:rPr>
          <w:rFonts w:hint="eastAsia" w:ascii="宋体" w:hAnsi="宋体" w:cs="宋体"/>
          <w:color w:val="000000" w:themeColor="text1"/>
          <w:sz w:val="24"/>
          <w:szCs w:val="24"/>
          <w:highlight w:val="none"/>
          <w:lang w:val="en-US" w:eastAsia="zh-CN"/>
        </w:rPr>
        <w:t xml:space="preserve">其他费用：</w:t>
      </w:r>
      <w:r>
        <w:rPr>
          <w:rFonts w:ascii="宋体" w:hAnsi="宋体" w:eastAsia="宋体" w:cs="宋体"/>
          <w:color w:val="000000" w:themeColor="text1"/>
          <w:sz w:val="24"/>
          <w:szCs w:val="24"/>
          <w:highlight w:val="none"/>
        </w:rPr>
        <w:t xml:space="preserve">《投标报价明细表》</w:t>
      </w:r>
      <w:r>
        <w:rPr>
          <w:rFonts w:hint="eastAsia" w:ascii="宋体" w:hAnsi="宋体" w:eastAsia="宋体" w:cs="宋体"/>
          <w:color w:val="000000" w:themeColor="text1"/>
          <w:sz w:val="24"/>
          <w:szCs w:val="24"/>
          <w:highlight w:val="none"/>
          <w:lang w:val="en-US" w:eastAsia="zh-CN"/>
        </w:rPr>
        <w:t xml:space="preserve">中</w:t>
      </w:r>
      <w:r>
        <w:rPr>
          <w:rFonts w:hint="eastAsia" w:ascii="宋体" w:hAnsi="宋体" w:cs="宋体"/>
          <w:color w:val="000000" w:themeColor="text1"/>
          <w:sz w:val="24"/>
          <w:szCs w:val="24"/>
          <w:highlight w:val="none"/>
          <w:lang w:val="en-US" w:eastAsia="zh-CN"/>
        </w:rPr>
        <w:t xml:space="preserve">供应商认为完成本项目物业管理服务可能产生的其他相关费用。</w:t>
      </w:r>
      <w:r/>
    </w:p>
    <w:p>
      <w:pPr>
        <w:ind w:firstLine="480"/>
        <w:jc w:val="left"/>
        <w:keepLines w:val="0"/>
        <w:keepNext w:val="0"/>
        <w:pageBreakBefore w:val="0"/>
        <w:spacing w:after="0" w:line="480" w:lineRule="exact"/>
        <w:rPr>
          <w:color w:val="000000" w:themeColor="text1"/>
          <w:highlight w:val="none"/>
          <w:lang w:val="en-US" w:eastAsia="zh-CN"/>
        </w:rPr>
      </w:pPr>
      <w:r>
        <w:rPr>
          <w:rFonts w:hint="eastAsia" w:ascii="宋体" w:hAnsi="宋体" w:cs="宋体"/>
          <w:color w:val="000000" w:themeColor="text1"/>
          <w:sz w:val="24"/>
          <w:szCs w:val="24"/>
          <w:highlight w:val="none"/>
          <w:lang w:val="en-US" w:eastAsia="zh-CN"/>
        </w:rPr>
        <w:t xml:space="preserve">（2）供应商未按</w:t>
      </w:r>
      <w:r>
        <w:rPr>
          <w:rFonts w:ascii="宋体" w:hAnsi="宋体" w:eastAsia="宋体" w:cs="宋体"/>
          <w:color w:val="000000" w:themeColor="text1"/>
          <w:sz w:val="24"/>
          <w:szCs w:val="24"/>
          <w:highlight w:val="none"/>
        </w:rPr>
        <w:t xml:space="preserve">政策</w:t>
      </w:r>
      <w:r>
        <w:rPr>
          <w:rFonts w:hint="eastAsia" w:ascii="宋体" w:hAnsi="宋体" w:cs="宋体"/>
          <w:color w:val="000000" w:themeColor="text1"/>
          <w:sz w:val="24"/>
          <w:szCs w:val="24"/>
          <w:highlight w:val="none"/>
          <w:lang w:eastAsia="zh-CN"/>
        </w:rPr>
        <w:t xml:space="preserve">规定</w:t>
      </w:r>
      <w:r>
        <w:rPr>
          <w:rFonts w:ascii="宋体" w:hAnsi="宋体" w:eastAsia="宋体" w:cs="宋体"/>
          <w:color w:val="000000" w:themeColor="text1"/>
          <w:sz w:val="24"/>
          <w:szCs w:val="24"/>
          <w:highlight w:val="none"/>
        </w:rPr>
        <w:t xml:space="preserve">报价</w:t>
      </w:r>
      <w:r>
        <w:rPr>
          <w:rFonts w:hint="eastAsia" w:ascii="宋体" w:hAnsi="宋体" w:cs="宋体"/>
          <w:color w:val="000000" w:themeColor="text1"/>
          <w:sz w:val="24"/>
          <w:szCs w:val="24"/>
          <w:highlight w:val="none"/>
          <w:lang w:eastAsia="zh-CN"/>
        </w:rPr>
        <w:t xml:space="preserve">、未依法缴纳税费，</w:t>
      </w:r>
      <w:r>
        <w:rPr>
          <w:rFonts w:hint="eastAsia" w:ascii="宋体" w:hAnsi="宋体" w:cs="宋体"/>
          <w:color w:val="000000" w:themeColor="text1"/>
          <w:sz w:val="24"/>
          <w:szCs w:val="24"/>
          <w:highlight w:val="none"/>
          <w:lang w:val="en-US" w:eastAsia="zh-CN"/>
        </w:rPr>
        <w:t xml:space="preserve">或者</w:t>
      </w:r>
      <w:r>
        <w:rPr>
          <w:rFonts w:hint="eastAsia" w:ascii="宋体" w:hAnsi="宋体" w:eastAsia="宋体"/>
          <w:color w:val="000000" w:themeColor="text1"/>
          <w:sz w:val="24"/>
          <w:szCs w:val="24"/>
          <w:highlight w:val="none"/>
          <w:lang w:val="en-US" w:eastAsia="zh-CN"/>
        </w:rPr>
        <w:t xml:space="preserve">《投标报价明细表》中列明的</w:t>
      </w:r>
      <w:r>
        <w:rPr>
          <w:rFonts w:ascii="宋体" w:hAnsi="宋体" w:eastAsia="宋体" w:cs="宋体"/>
          <w:color w:val="000000" w:themeColor="text1"/>
          <w:sz w:val="24"/>
          <w:szCs w:val="24"/>
          <w:highlight w:val="none"/>
        </w:rPr>
        <w:t xml:space="preserve">分项报价为“零”</w:t>
      </w:r>
      <w:r>
        <w:rPr>
          <w:rFonts w:hint="eastAsia" w:ascii="宋体" w:hAnsi="宋体" w:eastAsia="宋体" w:cs="宋体"/>
          <w:color w:val="000000" w:themeColor="text1"/>
          <w:sz w:val="24"/>
          <w:szCs w:val="24"/>
          <w:highlight w:val="none"/>
          <w:lang w:val="en-US" w:eastAsia="zh-CN"/>
        </w:rPr>
        <w:t xml:space="preserve">或负数的</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其他费用可以为</w:t>
      </w:r>
      <w:r>
        <w:rPr>
          <w:rFonts w:ascii="宋体" w:hAnsi="宋体" w:eastAsia="宋体" w:cs="宋体"/>
          <w:color w:val="000000" w:themeColor="text1"/>
          <w:sz w:val="24"/>
          <w:szCs w:val="24"/>
          <w:highlight w:val="none"/>
        </w:rPr>
        <w:t xml:space="preserve">“零”</w:t>
      </w:r>
      <w:r>
        <w:rPr>
          <w:rFonts w:hint="eastAsia" w:ascii="宋体" w:hAnsi="宋体" w:eastAsia="宋体" w:cs="宋体"/>
          <w:color w:val="000000" w:themeColor="text1"/>
          <w:sz w:val="24"/>
          <w:szCs w:val="24"/>
          <w:highlight w:val="none"/>
          <w:lang w:val="en-US" w:eastAsia="zh-CN"/>
        </w:rPr>
        <w:t xml:space="preserve">但不得为负数</w:t>
      </w:r>
      <w:r>
        <w:rPr>
          <w:rFonts w:hint="eastAsia" w:ascii="宋体" w:hAnsi="宋体" w:eastAsia="宋体" w:cs="宋体"/>
          <w:color w:val="000000" w:themeColor="text1"/>
          <w:sz w:val="24"/>
          <w:szCs w:val="24"/>
          <w:highlight w:val="none"/>
          <w:lang w:eastAsia="zh-CN"/>
        </w:rPr>
        <w:t xml:space="preserve">）</w:t>
      </w:r>
      <w:r>
        <w:rPr>
          <w:rFonts w:ascii="宋体" w:hAnsi="宋体" w:eastAsia="宋体" w:cs="宋体"/>
          <w:color w:val="000000" w:themeColor="text1"/>
          <w:sz w:val="24"/>
          <w:szCs w:val="24"/>
          <w:highlight w:val="none"/>
        </w:rPr>
        <w:t xml:space="preserve">，按无效投标处理。因</w:t>
      </w:r>
      <w:r>
        <w:rPr>
          <w:rFonts w:hint="eastAsia" w:ascii="宋体" w:hAnsi="宋体" w:cs="宋体"/>
          <w:color w:val="000000" w:themeColor="text1"/>
          <w:sz w:val="24"/>
          <w:szCs w:val="24"/>
          <w:highlight w:val="none"/>
          <w:lang w:val="en-US" w:eastAsia="zh-CN"/>
        </w:rPr>
        <w:t xml:space="preserve">供应商</w:t>
      </w:r>
      <w:r>
        <w:rPr>
          <w:rFonts w:ascii="宋体" w:hAnsi="宋体" w:eastAsia="宋体" w:cs="宋体"/>
          <w:color w:val="000000" w:themeColor="text1"/>
          <w:sz w:val="24"/>
          <w:szCs w:val="24"/>
          <w:highlight w:val="none"/>
        </w:rPr>
        <w:t xml:space="preserve">疏忽、计算错误</w:t>
      </w:r>
      <w:r>
        <w:rPr>
          <w:rFonts w:hint="eastAsia" w:ascii="宋体" w:hAnsi="宋体" w:eastAsia="宋体" w:cs="宋体"/>
          <w:color w:val="000000" w:themeColor="text1"/>
          <w:sz w:val="24"/>
          <w:szCs w:val="24"/>
          <w:highlight w:val="none"/>
          <w:lang w:eastAsia="zh-CN"/>
        </w:rPr>
        <w:t xml:space="preserve">，</w:t>
      </w:r>
      <w:r>
        <w:rPr>
          <w:rFonts w:ascii="宋体" w:hAnsi="宋体" w:eastAsia="宋体" w:cs="宋体"/>
          <w:color w:val="000000" w:themeColor="text1"/>
          <w:sz w:val="24"/>
          <w:szCs w:val="24"/>
          <w:highlight w:val="none"/>
        </w:rPr>
        <w:t xml:space="preserve">导致报价表中数据错误</w:t>
      </w:r>
      <w:r>
        <w:rPr>
          <w:rFonts w:hint="eastAsia" w:ascii="宋体" w:hAnsi="宋体" w:eastAsia="宋体" w:cs="宋体"/>
          <w:color w:val="000000" w:themeColor="text1"/>
          <w:sz w:val="24"/>
          <w:szCs w:val="24"/>
          <w:highlight w:val="none"/>
          <w:lang w:val="en-US" w:eastAsia="zh-CN"/>
        </w:rPr>
        <w:t xml:space="preserve">或</w:t>
      </w:r>
      <w:r>
        <w:rPr>
          <w:rFonts w:ascii="宋体" w:hAnsi="宋体" w:eastAsia="宋体" w:cs="宋体"/>
          <w:color w:val="000000" w:themeColor="text1"/>
          <w:sz w:val="24"/>
          <w:szCs w:val="24"/>
          <w:highlight w:val="none"/>
        </w:rPr>
        <w:t xml:space="preserve">缺漏的，</w:t>
      </w:r>
      <w:r>
        <w:rPr>
          <w:rFonts w:hint="eastAsia" w:ascii="宋体" w:hAnsi="宋体" w:cs="宋体"/>
          <w:color w:val="000000" w:themeColor="text1"/>
          <w:sz w:val="24"/>
          <w:szCs w:val="24"/>
          <w:highlight w:val="none"/>
          <w:lang w:val="en-US" w:eastAsia="zh-CN"/>
        </w:rPr>
        <w:t xml:space="preserve">自行</w:t>
      </w:r>
      <w:r>
        <w:rPr>
          <w:rFonts w:ascii="宋体" w:hAnsi="宋体" w:eastAsia="宋体" w:cs="宋体"/>
          <w:color w:val="000000" w:themeColor="text1"/>
          <w:sz w:val="24"/>
          <w:szCs w:val="24"/>
          <w:highlight w:val="none"/>
        </w:rPr>
        <w:t xml:space="preserve">承担相应责任。</w:t>
      </w:r>
      <w:r/>
    </w:p>
    <w:p>
      <w:pPr>
        <w:numPr>
          <w:ilvl w:val="0"/>
          <w:numId w:val="0"/>
        </w:numPr>
        <w:ind w:firstLine="480"/>
        <w:jc w:val="left"/>
        <w:keepLines w:val="0"/>
        <w:keepNext w:val="0"/>
        <w:pageBreakBefore w:val="0"/>
        <w:spacing w:after="0" w:line="480" w:lineRule="exact"/>
        <w:rPr>
          <w:rFonts w:hint="eastAsia" w:ascii="宋体" w:hAnsi="宋体" w:cs="宋体"/>
          <w:b w:val="0"/>
          <w:bCs w:val="0"/>
          <w:color w:val="000000" w:themeColor="text1"/>
          <w:sz w:val="24"/>
          <w:szCs w:val="24"/>
          <w:highlight w:val="none"/>
          <w:lang w:eastAsia="zh-CN"/>
        </w:rPr>
      </w:pPr>
      <w:r>
        <w:rPr>
          <w:rFonts w:hint="eastAsia" w:ascii="宋体" w:hAnsi="宋体" w:cs="宋体"/>
          <w:color w:val="000000" w:themeColor="text1"/>
          <w:sz w:val="24"/>
          <w:szCs w:val="24"/>
          <w:highlight w:val="none"/>
          <w:lang w:val="en-US" w:eastAsia="zh-CN"/>
        </w:rPr>
        <w:t xml:space="preserve">（3）</w:t>
      </w:r>
      <w:r>
        <w:rPr>
          <w:rFonts w:hint="eastAsia" w:ascii="宋体" w:hAnsi="宋体" w:cs="宋体"/>
          <w:b w:val="0"/>
          <w:bCs w:val="0"/>
          <w:color w:val="000000" w:themeColor="text1"/>
          <w:sz w:val="24"/>
          <w:szCs w:val="24"/>
          <w:highlight w:val="none"/>
          <w:lang w:val="en-US" w:eastAsia="zh-CN"/>
        </w:rPr>
        <w:t xml:space="preserve">法律法规、</w:t>
      </w:r>
      <w:r>
        <w:rPr>
          <w:rFonts w:hint="eastAsia" w:ascii="宋体" w:hAnsi="宋体" w:cs="宋体"/>
          <w:b w:val="0"/>
          <w:bCs w:val="0"/>
          <w:color w:val="000000" w:themeColor="text1"/>
          <w:sz w:val="24"/>
          <w:szCs w:val="24"/>
          <w:highlight w:val="none"/>
          <w:lang w:eastAsia="zh-CN"/>
        </w:rPr>
        <w:t xml:space="preserve">政策文件有更新</w:t>
      </w:r>
      <w:r>
        <w:rPr>
          <w:rFonts w:hint="eastAsia" w:ascii="宋体" w:hAnsi="宋体" w:cs="宋体"/>
          <w:b w:val="0"/>
          <w:bCs w:val="0"/>
          <w:color w:val="000000" w:themeColor="text1"/>
          <w:sz w:val="24"/>
          <w:szCs w:val="24"/>
          <w:highlight w:val="none"/>
          <w:lang w:val="en-US" w:eastAsia="zh-CN"/>
        </w:rPr>
        <w:t xml:space="preserve">或另有规定</w:t>
      </w:r>
      <w:r>
        <w:rPr>
          <w:rFonts w:hint="eastAsia" w:ascii="宋体" w:hAnsi="宋体" w:cs="宋体"/>
          <w:b w:val="0"/>
          <w:bCs w:val="0"/>
          <w:color w:val="000000" w:themeColor="text1"/>
          <w:sz w:val="24"/>
          <w:szCs w:val="24"/>
          <w:highlight w:val="none"/>
          <w:lang w:eastAsia="zh-CN"/>
        </w:rPr>
        <w:t xml:space="preserve">的，</w:t>
      </w:r>
      <w:r>
        <w:rPr>
          <w:rFonts w:hint="eastAsia" w:ascii="宋体" w:hAnsi="宋体" w:cs="宋体"/>
          <w:b w:val="0"/>
          <w:bCs w:val="0"/>
          <w:color w:val="000000" w:themeColor="text1"/>
          <w:sz w:val="24"/>
          <w:szCs w:val="24"/>
          <w:highlight w:val="none"/>
          <w:lang w:val="en-US" w:eastAsia="zh-CN"/>
        </w:rPr>
        <w:t xml:space="preserve">从其规定</w:t>
      </w:r>
      <w:r>
        <w:rPr>
          <w:rFonts w:hint="eastAsia" w:ascii="宋体" w:hAnsi="宋体" w:cs="宋体"/>
          <w:b w:val="0"/>
          <w:bCs w:val="0"/>
          <w:color w:val="000000" w:themeColor="text1"/>
          <w:sz w:val="24"/>
          <w:szCs w:val="24"/>
          <w:highlight w:val="none"/>
          <w:lang w:eastAsia="zh-CN"/>
        </w:rPr>
        <w:t xml:space="preserve">。</w:t>
      </w:r>
      <w:r/>
    </w:p>
    <w:p>
      <w:pPr>
        <w:pStyle w:val="666"/>
        <w:keepLines w:val="0"/>
        <w:keepNext w:val="0"/>
        <w:pageBreakBefore w:val="0"/>
        <w:spacing w:line="480" w:lineRule="exact"/>
        <w:rPr>
          <w:rFonts w:hint="eastAsia" w:cs="宋体"/>
          <w:b w:val="0"/>
          <w:bCs w:val="0"/>
          <w:color w:val="000000" w:themeColor="text1"/>
          <w:sz w:val="24"/>
          <w:szCs w:val="24"/>
          <w:highlight w:val="none"/>
          <w:lang w:val="en-US" w:eastAsia="zh-CN"/>
        </w:rPr>
      </w:pPr>
      <w:r>
        <w:rPr>
          <w:rFonts w:hint="eastAsia" w:cs="宋体"/>
          <w:b w:val="0"/>
          <w:bCs w:val="0"/>
          <w:color w:val="000000" w:themeColor="text1"/>
          <w:sz w:val="24"/>
          <w:szCs w:val="24"/>
          <w:highlight w:val="none"/>
          <w:lang w:val="en-US" w:eastAsia="zh-CN"/>
        </w:rPr>
        <w:t xml:space="preserve">2）合同响应要求</w:t>
      </w:r>
      <w:r/>
    </w:p>
    <w:p>
      <w:pPr>
        <w:ind w:firstLine="480"/>
        <w:jc w:val="left"/>
        <w:keepLines w:val="0"/>
        <w:keepNext w:val="0"/>
        <w:pageBreakBefore w:val="0"/>
        <w:spacing w:after="0" w:line="480" w:lineRule="exact"/>
        <w:rPr>
          <w:rFonts w:hint="eastAsia" w:ascii="宋体" w:hAnsi="宋体" w:cs="宋体"/>
          <w:color w:val="000000" w:themeColor="text1"/>
          <w:sz w:val="24"/>
          <w:szCs w:val="24"/>
          <w:highlight w:val="none"/>
          <w:lang w:val="zh-CN" w:eastAsia="zh-CN"/>
        </w:rPr>
      </w:pPr>
      <w:r>
        <w:rPr>
          <w:rFonts w:hint="eastAsia" w:ascii="宋体" w:hAnsi="宋体" w:cs="宋体"/>
          <w:color w:val="000000" w:themeColor="text1"/>
          <w:sz w:val="24"/>
          <w:szCs w:val="24"/>
          <w:highlight w:val="none"/>
          <w:lang w:val="zh-CN" w:eastAsia="zh-CN"/>
        </w:rPr>
        <w:t xml:space="preserve">（</w:t>
      </w: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lang w:val="zh-CN" w:eastAsia="zh-CN"/>
        </w:rPr>
        <w:t xml:space="preserve">）投标人中标后应自觉接受甲方的管理考核，并严格履行对相关人员的考核与监督检查职责，对相关人员的工资、福利、社保费、人身意外保险、治安、安全、卫生、计划生育等事件承担一切责任。</w:t>
      </w:r>
      <w:r/>
    </w:p>
    <w:p>
      <w:pPr>
        <w:ind w:firstLine="480"/>
        <w:jc w:val="left"/>
        <w:keepLines w:val="0"/>
        <w:keepNext w:val="0"/>
        <w:pageBreakBefore w:val="0"/>
        <w:spacing w:after="0" w:line="480" w:lineRule="exact"/>
        <w:rPr>
          <w:rFonts w:hint="eastAsia" w:ascii="宋体" w:hAnsi="宋体" w:cs="宋体"/>
          <w:color w:val="000000" w:themeColor="text1"/>
          <w:sz w:val="24"/>
          <w:szCs w:val="24"/>
          <w:highlight w:val="none"/>
          <w:lang w:val="zh-CN" w:eastAsia="zh-CN"/>
        </w:rPr>
      </w:pPr>
      <w:r>
        <w:rPr>
          <w:rFonts w:hint="eastAsia" w:ascii="宋体" w:hAnsi="宋体" w:cs="宋体"/>
          <w:color w:val="000000" w:themeColor="text1"/>
          <w:sz w:val="24"/>
          <w:szCs w:val="24"/>
          <w:highlight w:val="none"/>
          <w:lang w:val="zh-CN" w:eastAsia="zh-CN"/>
        </w:rPr>
        <w:t xml:space="preserve">（</w:t>
      </w: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lang w:val="zh-CN" w:eastAsia="zh-CN"/>
        </w:rPr>
        <w:t xml:space="preserve">）中标人在组织、安排工作时，应符合国家相关法规，维护工作人员的正当权益。中标人对其用工行为承担一切法律责任。</w:t>
      </w:r>
      <w:r/>
    </w:p>
    <w:p>
      <w:pPr>
        <w:ind w:firstLine="480"/>
        <w:jc w:val="left"/>
        <w:keepLines w:val="0"/>
        <w:keepNext w:val="0"/>
        <w:pageBreakBefore w:val="0"/>
        <w:spacing w:after="0" w:line="480" w:lineRule="exact"/>
        <w:rPr>
          <w:rFonts w:hint="default" w:ascii="宋体" w:hAnsi="宋体" w:cs="宋体"/>
          <w:color w:val="000000" w:themeColor="text1"/>
          <w:sz w:val="24"/>
          <w:szCs w:val="24"/>
          <w:highlight w:val="none"/>
          <w:lang w:val="en-US" w:eastAsia="zh-CN"/>
        </w:rPr>
      </w:pPr>
      <w:r>
        <w:rPr>
          <w:rFonts w:hint="eastAsia" w:ascii="宋体" w:hAnsi="宋体" w:cs="宋体"/>
          <w:color w:val="000000" w:themeColor="text1"/>
          <w:sz w:val="24"/>
          <w:szCs w:val="24"/>
          <w:highlight w:val="none"/>
          <w:lang w:val="en-US" w:eastAsia="zh-CN"/>
        </w:rPr>
        <w:t xml:space="preserve">（3）合同总价为中标单位报价，报价中应包含所有物业人员的日常</w:t>
      </w:r>
      <w:r>
        <w:rPr>
          <w:rFonts w:hint="eastAsia" w:ascii="宋体" w:hAnsi="宋体" w:cs="宋体"/>
          <w:color w:val="000000" w:themeColor="text1"/>
          <w:sz w:val="24"/>
          <w:szCs w:val="24"/>
          <w:highlight w:val="none"/>
          <w:lang w:val="en-US" w:eastAsia="zh-CN"/>
        </w:rPr>
        <w:t xml:space="preserve">工资、社会保险、培训教育费、工作服服装费、必备的保安服务设施设备、必备的保洁器具、必备的维修维护工具、人员加班费、年度考核奖等费用，也包含物业公司的管理费用、必须缴纳的税收（按照国家标准）、合理利润、其他不可预见费用等所有费用，如协议期内遇国家（南通市）最低工资标准及养老保险缴费基数做出调整的，学校支付给物业的总服务费一律不作调整。物业人员发生工伤事故（含上下班途中的交通事故）和意外伤害，由中标物业公司负责处理及赔偿。若学校要求中标物业公司需进行合同之外的服务工作，费用与中标物业公司洽谈并确定服务费用标准。</w:t>
      </w:r>
      <w:r/>
    </w:p>
    <w:p>
      <w:pPr>
        <w:keepLines w:val="0"/>
        <w:keepNext w:val="0"/>
        <w:pageBreakBefore w:val="0"/>
        <w:spacing w:line="480" w:lineRule="exact"/>
        <w:rPr>
          <w:rFonts w:hint="default"/>
          <w:color w:val="000000" w:themeColor="text1"/>
          <w:highlight w:val="none"/>
          <w:lang w:val="en-US" w:eastAsia="zh-CN"/>
        </w:rPr>
      </w:pPr>
      <w:r>
        <w:rPr>
          <w:rFonts w:hint="default"/>
          <w:color w:val="000000" w:themeColor="text1"/>
          <w:highlight w:val="none"/>
          <w:lang w:val="en-US" w:eastAsia="zh-CN"/>
        </w:rPr>
      </w:r>
      <w:r/>
    </w:p>
    <w:p>
      <w:pPr>
        <w:numPr>
          <w:ilvl w:val="0"/>
          <w:numId w:val="0"/>
        </w:numPr>
        <w:ind w:firstLine="480"/>
        <w:jc w:val="left"/>
        <w:keepLines w:val="0"/>
        <w:keepNext w:val="0"/>
        <w:pageBreakBefore w:val="0"/>
        <w:spacing w:line="480" w:lineRule="exact"/>
        <w:widowControl/>
        <w:rPr>
          <w:rFonts w:hint="eastAsia" w:ascii="宋体" w:hAnsi="宋体" w:eastAsia="宋体" w:cs="Times New Roman"/>
          <w:b w:val="0"/>
          <w:bCs w:val="0"/>
          <w:color w:val="000000" w:themeColor="text1"/>
          <w:spacing w:val="0"/>
          <w:sz w:val="24"/>
          <w:szCs w:val="24"/>
          <w:highlight w:val="none"/>
          <w:lang w:val="en-US" w:eastAsia="zh-CN"/>
        </w:rPr>
      </w:pPr>
      <w:r/>
      <w:bookmarkStart w:id="197" w:name="OLE_LINK1"/>
      <w:r>
        <w:rPr>
          <w:rFonts w:hint="eastAsia" w:ascii="宋体" w:hAnsi="宋体" w:eastAsia="宋体" w:cs="Times New Roman"/>
          <w:b w:val="0"/>
          <w:bCs w:val="0"/>
          <w:color w:val="000000" w:themeColor="text1"/>
          <w:spacing w:val="0"/>
          <w:sz w:val="24"/>
          <w:szCs w:val="24"/>
          <w:highlight w:val="none"/>
          <w:lang w:val="en-US" w:eastAsia="zh-CN"/>
        </w:rPr>
        <w:t xml:space="preserve">3）其他要求</w:t>
      </w:r>
      <w:bookmarkEnd w:id="197"/>
      <w:r/>
    </w:p>
    <w:p>
      <w:pPr>
        <w:ind w:firstLine="480"/>
        <w:keepLines w:val="0"/>
        <w:keepNext w:val="0"/>
        <w:pageBreakBefore w:val="0"/>
        <w:spacing w:line="480" w:lineRule="exact"/>
        <w:widowControl/>
        <w:rPr>
          <w:rFonts w:hint="eastAsia" w:ascii="宋体" w:hAnsi="宋体" w:eastAsia="宋体" w:cs="宋体"/>
          <w:bCs w:val="0"/>
          <w:color w:val="000000" w:themeColor="text1"/>
          <w:sz w:val="24"/>
          <w:szCs w:val="24"/>
          <w:highlight w:val="none"/>
          <w:lang w:val="en-US" w:eastAsia="zh-CN"/>
        </w:rPr>
      </w:pPr>
      <w:r>
        <w:rPr>
          <w:rFonts w:hint="eastAsia" w:ascii="宋体" w:hAnsi="宋体" w:eastAsia="宋体" w:cs="宋体"/>
          <w:bCs w:val="0"/>
          <w:color w:val="000000" w:themeColor="text1"/>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keepLines w:val="0"/>
        <w:keepNext w:val="0"/>
        <w:pageBreakBefore w:val="0"/>
        <w:spacing w:line="480" w:lineRule="exact"/>
        <w:widowControl/>
        <w:rPr>
          <w:rFonts w:eastAsia="方正仿宋_GB2312" w:cs="宋体"/>
          <w:sz w:val="24"/>
          <w:szCs w:val="24"/>
        </w:rPr>
      </w:pPr>
      <w:r>
        <w:rPr>
          <w:rFonts w:hint="eastAsia" w:ascii="宋体" w:hAnsi="宋体" w:eastAsia="宋体" w:cs="宋体"/>
          <w:bCs w:val="0"/>
          <w:color w:val="000000" w:themeColor="text1"/>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0"/>
        <w:spacing w:line="400" w:lineRule="exact"/>
        <w:rPr>
          <w:rFonts w:eastAsia="方正仿宋_GB2312" w:cs="宋体"/>
          <w:b/>
          <w:bCs/>
          <w:sz w:val="24"/>
          <w:szCs w:val="24"/>
        </w:rPr>
      </w:pPr>
      <w:r>
        <w:rPr>
          <w:rFonts w:hint="eastAsia" w:eastAsia="方正仿宋_GB2312" w:cs="宋体"/>
          <w:b/>
          <w:bCs/>
          <w:sz w:val="24"/>
          <w:szCs w:val="24"/>
        </w:rPr>
        <w:t xml:space="preserve">7.付款方式</w:t>
      </w:r>
      <w:r/>
    </w:p>
    <w:p>
      <w:pPr>
        <w:ind w:firstLine="480"/>
        <w:spacing w:line="400" w:lineRule="exact"/>
        <w:rPr>
          <w:rFonts w:eastAsia="方正仿宋_GB2312" w:cs="宋体"/>
          <w:sz w:val="24"/>
          <w:szCs w:val="24"/>
        </w:rPr>
      </w:pPr>
      <w:r>
        <w:rPr>
          <w:rFonts w:hint="eastAsia" w:eastAsia="方正仿宋_GB2312" w:cs="宋体"/>
          <w:sz w:val="24"/>
          <w:szCs w:val="24"/>
        </w:rPr>
        <w:t xml:space="preserve">按</w:t>
      </w:r>
      <w:r>
        <w:rPr>
          <w:rFonts w:hint="eastAsia" w:eastAsia="方正仿宋_GB2312" w:cs="宋体"/>
          <w:sz w:val="24"/>
          <w:szCs w:val="24"/>
          <w:lang w:val="en-US" w:eastAsia="zh-CN"/>
        </w:rPr>
        <w:t xml:space="preserve">季度</w:t>
      </w:r>
      <w:r>
        <w:rPr>
          <w:rFonts w:hint="eastAsia" w:eastAsia="方正仿宋_GB2312" w:cs="宋体"/>
          <w:sz w:val="24"/>
          <w:szCs w:val="24"/>
        </w:rPr>
        <w:t xml:space="preserve">付款。在收到乙方提供符合税务机关规定的正式发票后</w:t>
      </w:r>
      <w:r>
        <w:rPr>
          <w:rFonts w:hint="eastAsia" w:eastAsia="方正仿宋_GB2312" w:cs="宋体"/>
          <w:sz w:val="24"/>
          <w:szCs w:val="24"/>
          <w:lang w:eastAsia="zh-CN"/>
        </w:rPr>
        <w:t xml:space="preserve">15个工作日</w:t>
      </w:r>
      <w:r>
        <w:rPr>
          <w:rFonts w:hint="eastAsia" w:eastAsia="方正仿宋_GB2312" w:cs="宋体"/>
          <w:sz w:val="24"/>
          <w:szCs w:val="24"/>
        </w:rPr>
        <w:t xml:space="preserve">内完成付款。若乙方未能提供符合要求的发票，甲方有权拒绝付款，且不承担逾期付款的违约责任。根据每月考核结果发放物业管理费。以上付款均不计利息。由甲方按相关财务支付规定办理支付手续。</w:t>
      </w:r>
      <w:r/>
    </w:p>
    <w:p>
      <w:pPr>
        <w:ind w:firstLine="480"/>
        <w:spacing w:line="400" w:lineRule="exact"/>
        <w:rPr>
          <w:rFonts w:hint="eastAsia" w:eastAsia="方正仿宋_GB2312" w:cs="宋体"/>
          <w:b/>
          <w:bCs/>
          <w:sz w:val="24"/>
          <w:szCs w:val="24"/>
        </w:rPr>
      </w:pPr>
      <w:r>
        <w:rPr>
          <w:rFonts w:hint="eastAsia" w:eastAsia="方正仿宋_GB2312" w:cs="宋体"/>
          <w:b/>
          <w:bCs/>
          <w:sz w:val="24"/>
          <w:szCs w:val="24"/>
        </w:rPr>
      </w:r>
      <w:r/>
    </w:p>
    <w:p>
      <w:pPr>
        <w:ind w:firstLine="480"/>
        <w:spacing w:line="400" w:lineRule="exact"/>
        <w:rPr>
          <w:rFonts w:eastAsia="方正仿宋_GB2312" w:cs="宋体"/>
          <w:b/>
          <w:bCs/>
          <w:sz w:val="24"/>
          <w:szCs w:val="24"/>
        </w:rPr>
      </w:pPr>
      <w:r>
        <w:rPr>
          <w:rFonts w:hint="eastAsia" w:eastAsia="方正仿宋_GB2312" w:cs="宋体"/>
          <w:b/>
          <w:bCs/>
          <w:sz w:val="24"/>
          <w:szCs w:val="24"/>
        </w:rPr>
        <w:t xml:space="preserve">8.履约保证金</w:t>
      </w:r>
      <w:r/>
    </w:p>
    <w:p>
      <w:pPr>
        <w:ind w:firstLine="480"/>
        <w:spacing w:line="400" w:lineRule="exact"/>
        <w:rPr>
          <w:rFonts w:hint="eastAsia" w:eastAsia="方正仿宋_GB2312" w:cs="宋体"/>
          <w:sz w:val="24"/>
          <w:szCs w:val="24"/>
        </w:rPr>
      </w:pPr>
      <w:r>
        <w:rPr>
          <w:rFonts w:hint="eastAsia" w:eastAsia="方正仿宋_GB2312" w:cs="宋体"/>
          <w:sz w:val="24"/>
          <w:szCs w:val="24"/>
        </w:rPr>
        <w:t xml:space="preserve">1.本项目中标后的履约保证金为项目合同年度总价的</w:t>
      </w:r>
      <w:r>
        <w:rPr>
          <w:rFonts w:hint="eastAsia" w:eastAsia="方正仿宋_GB2312" w:cs="宋体"/>
          <w:sz w:val="24"/>
          <w:szCs w:val="24"/>
          <w:lang w:val="en-US" w:eastAsia="zh-CN"/>
        </w:rPr>
        <w:t xml:space="preserve">5</w:t>
      </w:r>
      <w:r>
        <w:rPr>
          <w:rFonts w:hint="eastAsia" w:eastAsia="方正仿宋_GB2312" w:cs="宋体"/>
          <w:sz w:val="24"/>
          <w:szCs w:val="24"/>
        </w:rPr>
        <w:t xml:space="preserve">%，中标服务商的履约保证金须在中标通知书发出之日起至合同签订前汇入采购单位账户（应当以数字人民币、支票、汇票或者金融机构、担保机构出具的保函等非现金形式提交），中标服务商凭中标通知书与采购单位签订合同。超期或未有协商，则视为自动放弃中标资格。</w:t>
      </w:r>
      <w:r/>
    </w:p>
    <w:p>
      <w:pPr>
        <w:ind w:firstLine="480"/>
        <w:spacing w:line="400" w:lineRule="exact"/>
        <w:rPr>
          <w:rFonts w:hint="eastAsia" w:eastAsia="方正仿宋_GB2312" w:cs="宋体"/>
          <w:sz w:val="24"/>
          <w:szCs w:val="24"/>
        </w:rPr>
      </w:pPr>
      <w:r>
        <w:rPr>
          <w:rFonts w:hint="eastAsia" w:eastAsia="方正仿宋_GB2312" w:cs="宋体"/>
          <w:sz w:val="24"/>
          <w:szCs w:val="24"/>
        </w:rPr>
        <w:t xml:space="preserve">2.中标服务商第一年度履约后获得第二年度签约，第一年度履约保证金不退还，自动转为第二年度履约保证金，以此类推，如果中标服务商未获得续签或三年期满后，履约期间无违约行为且符合合同约定退还条件的，在一个月内无息退还。采购人若逾期退还履约保证金的，按照逾期部分的每日0.05%支付违约金。</w:t>
      </w:r>
      <w:r/>
    </w:p>
    <w:p>
      <w:pPr>
        <w:ind w:firstLine="480"/>
        <w:spacing w:line="400" w:lineRule="exact"/>
        <w:rPr>
          <w:rFonts w:hint="eastAsia" w:eastAsia="方正仿宋_GB2312" w:cs="宋体"/>
          <w:sz w:val="24"/>
          <w:szCs w:val="24"/>
        </w:rPr>
      </w:pPr>
      <w:r>
        <w:rPr>
          <w:rFonts w:hint="eastAsia" w:eastAsia="方正仿宋_GB2312" w:cs="宋体"/>
          <w:sz w:val="24"/>
          <w:szCs w:val="24"/>
        </w:rPr>
        <w:t xml:space="preserve">3.发生以下情况的，履约保证金不予退还或部分退还。</w:t>
      </w:r>
      <w:r/>
    </w:p>
    <w:p>
      <w:pPr>
        <w:ind w:firstLine="480"/>
        <w:spacing w:line="400" w:lineRule="exact"/>
        <w:rPr>
          <w:rFonts w:hint="eastAsia" w:eastAsia="方正仿宋_GB2312" w:cs="宋体"/>
          <w:sz w:val="24"/>
          <w:szCs w:val="24"/>
        </w:rPr>
      </w:pPr>
      <w:r>
        <w:rPr>
          <w:rFonts w:hint="eastAsia" w:eastAsia="方正仿宋_GB2312" w:cs="宋体"/>
          <w:sz w:val="24"/>
          <w:szCs w:val="24"/>
        </w:rPr>
        <w:t xml:space="preserve">（1）签订合同后，中标服务商不履行合同义务的，采购单位有权全额扣除履约保证金，全额不予退还，同时采购单位亦有权终止合同，中标服务商还须承担相应的法律赔偿责任。</w:t>
      </w:r>
      <w:r/>
    </w:p>
    <w:p>
      <w:pPr>
        <w:ind w:firstLine="480"/>
        <w:spacing w:line="400" w:lineRule="exact"/>
        <w:rPr>
          <w:rFonts w:hint="eastAsia" w:eastAsia="方正仿宋_GB2312" w:cs="宋体"/>
          <w:sz w:val="24"/>
          <w:szCs w:val="24"/>
        </w:rPr>
      </w:pPr>
      <w:r>
        <w:rPr>
          <w:rFonts w:hint="eastAsia" w:eastAsia="方正仿宋_GB2312" w:cs="宋体"/>
          <w:sz w:val="24"/>
          <w:szCs w:val="24"/>
        </w:rPr>
        <w:t xml:space="preserve">（2）中标服务商在履约过程中发生违约行为，给采购单位造成损失的，采购单位有权在中标服务商缴纳的履约保证金中予以扣款，以弥补采购单位经济损失，不足的部分中标服务商另外补齐。</w:t>
      </w:r>
      <w:r/>
    </w:p>
    <w:p>
      <w:pPr>
        <w:ind w:firstLine="480"/>
        <w:spacing w:line="400" w:lineRule="exact"/>
        <w:rPr>
          <w:rFonts w:hint="eastAsia" w:eastAsia="方正仿宋_GB2312" w:cs="宋体"/>
          <w:sz w:val="24"/>
          <w:szCs w:val="24"/>
        </w:rPr>
      </w:pPr>
      <w:r>
        <w:rPr>
          <w:rFonts w:hint="eastAsia" w:eastAsia="方正仿宋_GB2312" w:cs="宋体"/>
          <w:sz w:val="24"/>
          <w:szCs w:val="24"/>
        </w:rPr>
        <w:t xml:space="preserve">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spacing w:line="400" w:lineRule="exact"/>
        <w:rPr>
          <w:rFonts w:hint="eastAsia" w:ascii="黑体" w:hAnsi="黑体" w:eastAsia="黑体" w:cs="黑体"/>
          <w:bCs/>
          <w:iCs/>
          <w:color w:val="000000"/>
          <w:sz w:val="24"/>
          <w:szCs w:val="24"/>
        </w:rPr>
        <w:outlineLvl w:val="0"/>
      </w:pPr>
      <w:r>
        <w:rPr>
          <w:rFonts w:hint="eastAsia" w:ascii="黑体" w:hAnsi="黑体" w:eastAsia="黑体" w:cs="黑体"/>
          <w:bCs/>
          <w:iCs/>
          <w:color w:val="000000"/>
          <w:sz w:val="24"/>
          <w:szCs w:val="24"/>
        </w:rPr>
      </w:r>
      <w:r/>
    </w:p>
    <w:p>
      <w:pPr>
        <w:spacing w:line="400" w:lineRule="exact"/>
        <w:rPr>
          <w:rFonts w:ascii="黑体" w:hAnsi="黑体" w:eastAsia="黑体" w:cs="黑体"/>
          <w:bCs/>
          <w:iCs/>
          <w:color w:val="000000"/>
          <w:sz w:val="24"/>
          <w:szCs w:val="24"/>
        </w:rPr>
        <w:outlineLvl w:val="0"/>
      </w:pPr>
      <w:r>
        <w:rPr>
          <w:rFonts w:hint="eastAsia" w:ascii="黑体" w:hAnsi="黑体" w:eastAsia="黑体" w:cs="黑体"/>
          <w:bCs/>
          <w:iCs/>
          <w:color w:val="000000"/>
          <w:sz w:val="24"/>
          <w:szCs w:val="24"/>
        </w:rPr>
        <w:t xml:space="preserve">四、采购需求中必须满足的实质性要求。</w:t>
      </w:r>
      <w:r/>
    </w:p>
    <w:p>
      <w:pPr>
        <w:ind w:firstLine="562"/>
        <w:spacing w:line="400" w:lineRule="exact"/>
        <w:rPr>
          <w:rFonts w:eastAsia="方正仿宋_GB2312"/>
          <w:b/>
          <w:i/>
          <w:iCs/>
          <w:sz w:val="24"/>
          <w:szCs w:val="28"/>
          <w:u w:val="single"/>
        </w:rPr>
      </w:pPr>
      <w:r>
        <w:rPr>
          <w:rFonts w:hint="eastAsia" w:eastAsia="方正仿宋_GB2312"/>
          <w:b/>
          <w:i/>
          <w:iCs/>
          <w:sz w:val="24"/>
          <w:szCs w:val="28"/>
          <w:u w:val="single"/>
        </w:rPr>
        <w:t xml:space="preserve">1.商务部分实质性要求</w:t>
      </w:r>
      <w:r/>
    </w:p>
    <w:p>
      <w:pPr>
        <w:ind w:firstLine="480"/>
        <w:spacing w:line="400" w:lineRule="exact"/>
        <w:rPr>
          <w:rFonts w:hint="eastAsia" w:eastAsia="方正仿宋_GB2312" w:cs="宋体"/>
          <w:i/>
          <w:iCs/>
          <w:sz w:val="24"/>
          <w:szCs w:val="24"/>
          <w:u w:val="single"/>
          <w:lang w:val="zh-CN"/>
        </w:rPr>
      </w:pPr>
      <w:r>
        <w:rPr>
          <w:rFonts w:hint="eastAsia" w:eastAsia="方正仿宋_GB2312" w:cs="宋体"/>
          <w:i/>
          <w:iCs/>
          <w:sz w:val="24"/>
          <w:szCs w:val="24"/>
          <w:u w:val="single"/>
        </w:rPr>
        <w:t xml:space="preserve">（1）</w:t>
      </w:r>
      <w:r>
        <w:rPr>
          <w:rFonts w:hint="eastAsia" w:eastAsia="方正仿宋_GB2312" w:cs="宋体"/>
          <w:i/>
          <w:iCs/>
          <w:sz w:val="24"/>
          <w:szCs w:val="24"/>
          <w:u w:val="single"/>
          <w:lang w:val="zh-CN"/>
        </w:rPr>
        <w:t xml:space="preserve">投标人需按照项目需求中“人员配置、要求”提交拟派人员承诺函，加盖投标人公章。人员要求、数量等不得负偏离，否则作为无效投标处理。</w:t>
      </w:r>
      <w:r/>
    </w:p>
    <w:p>
      <w:pPr>
        <w:ind w:firstLine="480"/>
        <w:spacing w:line="400" w:lineRule="exact"/>
        <w:rPr>
          <w:rFonts w:hint="eastAsia" w:eastAsia="方正仿宋_GB2312" w:cs="宋体"/>
          <w:i/>
          <w:iCs/>
          <w:sz w:val="24"/>
          <w:szCs w:val="24"/>
          <w:u w:val="single"/>
          <w:lang w:val="en-US" w:eastAsia="zh-CN"/>
        </w:rPr>
      </w:pPr>
      <w:r>
        <w:rPr>
          <w:rFonts w:hint="eastAsia" w:eastAsia="方正仿宋_GB2312" w:cs="宋体"/>
          <w:i/>
          <w:iCs/>
          <w:sz w:val="24"/>
          <w:szCs w:val="24"/>
          <w:u w:val="single"/>
        </w:rPr>
        <w:t xml:space="preserve">（2）中标后，投标文件中拟派的项目经理、保安队长不得更换，如需更换应提前三个月通知校方（生病或意外伤害导致无法正常履职的除外），且须得到学校同意方可更换，所换物业经理或保安队长的资质必须等同于或高于原投标人员。投标书中承诺的物业经理、保安队长经学校考核不合格，物业公司必须在一周内无条件更换，所换物业经理、保安队长的资质必须等同于或高于原投标人员。提供承诺函（格式自拟）未提供视为未实质性响应</w:t>
      </w:r>
      <w:r>
        <w:rPr>
          <w:rFonts w:hint="eastAsia" w:eastAsia="方正仿宋_GB2312" w:cs="宋体"/>
          <w:i/>
          <w:iCs/>
          <w:sz w:val="24"/>
          <w:szCs w:val="24"/>
          <w:u w:val="single"/>
          <w:lang w:eastAsia="zh-CN"/>
        </w:rPr>
        <w:t xml:space="preserve">。</w:t>
      </w:r>
      <w:r/>
    </w:p>
    <w:p>
      <w:pPr>
        <w:ind w:firstLine="480"/>
        <w:spacing w:line="400" w:lineRule="exact"/>
        <w:rPr>
          <w:rFonts w:hint="eastAsia" w:eastAsia="方正仿宋_GB2312" w:cs="宋体"/>
          <w:i/>
          <w:iCs/>
          <w:sz w:val="24"/>
          <w:szCs w:val="24"/>
          <w:u w:val="single"/>
        </w:rPr>
      </w:pPr>
      <w:r>
        <w:rPr>
          <w:rFonts w:hint="eastAsia" w:eastAsia="方正仿宋_GB2312" w:cs="宋体"/>
          <w:i/>
          <w:iCs/>
          <w:sz w:val="24"/>
          <w:szCs w:val="24"/>
          <w:u w:val="single"/>
        </w:rPr>
        <w:t xml:space="preserve">投标单位须对提供优质的物业管理递交实质性的服务承诺，必须全面接受校方的评价及考核，校方有权对驻校服务的物管人员提出调整任用，对此投标单位必须给予积极响应。提供承诺函（格式自拟）未提供视为未实质性响应。</w:t>
      </w:r>
      <w:r/>
    </w:p>
    <w:p>
      <w:pPr>
        <w:ind w:firstLine="480"/>
        <w:spacing w:line="400" w:lineRule="exact"/>
        <w:rPr>
          <w:rFonts w:hint="eastAsia" w:eastAsia="方正仿宋_GB2312"/>
          <w:lang w:eastAsia="zh-CN"/>
        </w:rPr>
      </w:pPr>
      <w:r>
        <w:rPr>
          <w:rFonts w:hint="eastAsia" w:eastAsia="方正仿宋_GB2312" w:cs="宋体"/>
          <w:i/>
          <w:iCs/>
          <w:sz w:val="24"/>
          <w:szCs w:val="24"/>
          <w:u w:val="single"/>
          <w:lang w:eastAsia="zh-CN"/>
        </w:rPr>
        <w:t xml:space="preserve">（</w:t>
      </w:r>
      <w:r>
        <w:rPr>
          <w:rFonts w:hint="eastAsia" w:eastAsia="方正仿宋_GB2312" w:cs="宋体"/>
          <w:i/>
          <w:iCs/>
          <w:sz w:val="24"/>
          <w:szCs w:val="24"/>
          <w:u w:val="single"/>
          <w:lang w:val="en-US" w:eastAsia="zh-CN"/>
        </w:rPr>
        <w:t xml:space="preserve">3</w:t>
      </w:r>
      <w:r>
        <w:rPr>
          <w:rFonts w:hint="eastAsia" w:eastAsia="方正仿宋_GB2312" w:cs="宋体"/>
          <w:i/>
          <w:iCs/>
          <w:sz w:val="24"/>
          <w:szCs w:val="24"/>
          <w:u w:val="single"/>
          <w:lang w:eastAsia="zh-CN"/>
        </w:rPr>
        <w:t xml:space="preserve">）</w:t>
      </w:r>
      <w:r>
        <w:rPr>
          <w:rFonts w:hint="eastAsia" w:eastAsia="方正仿宋_GB2312" w:cs="宋体"/>
          <w:i/>
          <w:iCs/>
          <w:sz w:val="24"/>
          <w:szCs w:val="24"/>
          <w:u w:val="single"/>
        </w:rPr>
        <w:t xml:space="preserve">根据采购需求“三、商务要求”中的“6.采购标的的其他技术、服务等要求”</w:t>
      </w:r>
      <w:r>
        <w:rPr>
          <w:rFonts w:hint="eastAsia" w:eastAsia="方正仿宋_GB2312" w:cs="宋体"/>
          <w:i/>
          <w:iCs/>
          <w:sz w:val="24"/>
          <w:szCs w:val="24"/>
          <w:u w:val="single"/>
          <w:lang w:val="en-US" w:eastAsia="zh-CN"/>
        </w:rPr>
        <w:t xml:space="preserve">逐条响应</w:t>
      </w:r>
      <w:r>
        <w:rPr>
          <w:rFonts w:hint="eastAsia" w:eastAsia="方正仿宋_GB2312" w:cs="宋体"/>
          <w:i/>
          <w:iCs/>
          <w:sz w:val="24"/>
          <w:szCs w:val="24"/>
          <w:u w:val="single"/>
        </w:rPr>
        <w:t xml:space="preserve">，不接受负偏离。投标</w:t>
      </w:r>
      <w:r>
        <w:rPr>
          <w:rFonts w:hint="eastAsia" w:eastAsia="方正仿宋_GB2312" w:cs="宋体"/>
          <w:i/>
          <w:iCs/>
          <w:sz w:val="24"/>
          <w:szCs w:val="24"/>
          <w:u w:val="single"/>
          <w:lang w:val="en-US" w:eastAsia="zh-CN"/>
        </w:rPr>
        <w:t xml:space="preserve">供应商必须</w:t>
      </w:r>
      <w:r>
        <w:rPr>
          <w:rFonts w:hint="eastAsia" w:eastAsia="方正仿宋_GB2312" w:cs="宋体"/>
          <w:i/>
          <w:iCs/>
          <w:sz w:val="24"/>
          <w:szCs w:val="24"/>
          <w:u w:val="single"/>
        </w:rPr>
        <w:t xml:space="preserve">按</w:t>
      </w:r>
      <w:r>
        <w:rPr>
          <w:rFonts w:hint="eastAsia" w:eastAsia="方正仿宋_GB2312" w:cs="宋体"/>
          <w:i/>
          <w:iCs/>
          <w:sz w:val="24"/>
          <w:szCs w:val="24"/>
          <w:u w:val="single"/>
          <w:lang w:val="en-US" w:eastAsia="zh-CN"/>
        </w:rPr>
        <w:t xml:space="preserve">要求填报</w:t>
      </w:r>
      <w:r>
        <w:rPr>
          <w:rFonts w:hint="eastAsia" w:eastAsia="方正仿宋_GB2312" w:cs="宋体"/>
          <w:i/>
          <w:iCs/>
          <w:sz w:val="24"/>
          <w:szCs w:val="24"/>
          <w:u w:val="single"/>
        </w:rPr>
        <w:t xml:space="preserve">《投标报价明细表》（格式见</w:t>
      </w:r>
      <w:r>
        <w:rPr>
          <w:rFonts w:hint="eastAsia" w:eastAsia="方正仿宋_GB2312" w:cs="宋体"/>
          <w:i/>
          <w:iCs/>
          <w:sz w:val="24"/>
          <w:szCs w:val="24"/>
          <w:u w:val="single"/>
          <w:lang w:val="en-US" w:eastAsia="zh-CN"/>
        </w:rPr>
        <w:t xml:space="preserve">附件2</w:t>
      </w:r>
      <w:r>
        <w:rPr>
          <w:rFonts w:hint="eastAsia" w:eastAsia="方正仿宋_GB2312" w:cs="宋体"/>
          <w:i/>
          <w:iCs/>
          <w:sz w:val="24"/>
          <w:szCs w:val="24"/>
          <w:u w:val="single"/>
        </w:rPr>
        <w:t xml:space="preserve">），不接受负偏离。</w:t>
      </w:r>
      <w:r/>
    </w:p>
    <w:p>
      <w:pPr>
        <w:ind w:firstLine="482"/>
        <w:spacing w:line="400" w:lineRule="exact"/>
        <w:rPr>
          <w:rFonts w:eastAsia="方正仿宋_GB2312"/>
          <w:b/>
          <w:i/>
          <w:iCs/>
          <w:sz w:val="24"/>
          <w:szCs w:val="28"/>
          <w:u w:val="single"/>
        </w:rPr>
      </w:pPr>
      <w:r>
        <w:rPr>
          <w:rFonts w:hint="eastAsia" w:eastAsia="方正仿宋_GB2312"/>
          <w:b/>
          <w:i/>
          <w:iCs/>
          <w:sz w:val="24"/>
          <w:szCs w:val="28"/>
          <w:u w:val="single"/>
        </w:rPr>
        <w:t xml:space="preserve">2.技术部分实质性要求</w:t>
      </w:r>
      <w:r/>
    </w:p>
    <w:p>
      <w:pPr>
        <w:ind w:firstLine="482"/>
        <w:jc w:val="center"/>
        <w:keepLines w:val="0"/>
        <w:keepNext w:val="0"/>
        <w:pageBreakBefore w:val="0"/>
        <w:spacing w:line="480" w:lineRule="exact"/>
        <w:widowControl w:val="off"/>
        <w:rPr>
          <w:rFonts w:ascii="黑体" w:eastAsia="黑体"/>
          <w:bCs/>
          <w:sz w:val="44"/>
        </w:rPr>
      </w:pPr>
      <w:r>
        <w:rPr>
          <w:rFonts w:hint="eastAsia" w:eastAsia="方正仿宋_GB2312" w:cs="宋体"/>
          <w:i/>
          <w:iCs/>
          <w:sz w:val="24"/>
          <w:szCs w:val="24"/>
          <w:u w:val="single"/>
        </w:rPr>
        <w:t xml:space="preserve">（1）投标供应商提供的服务设备中须有以下设备：电动扫地车、电动四轮巡逻车、户外保安站岗值班台、户外保安岗台遮阳伞、垃圾清运三轮车。</w:t>
      </w:r>
      <w:r>
        <w:rPr>
          <w:rFonts w:hint="eastAsia" w:eastAsia="方正仿宋_GB2312" w:cs="宋体"/>
          <w:i/>
          <w:iCs/>
          <w:sz w:val="24"/>
          <w:szCs w:val="24"/>
          <w:u w:val="single"/>
        </w:rPr>
        <w:br w:type="textWrapping" w:clear="all"/>
      </w:r>
      <w:r>
        <w:rPr>
          <w:rFonts w:hint="eastAsia" w:eastAsia="方正仿宋_GB2312" w:cs="宋体"/>
          <w:i/>
          <w:iCs/>
          <w:sz w:val="24"/>
          <w:szCs w:val="24"/>
          <w:u w:val="single"/>
        </w:rPr>
        <w:t xml:space="preserve">注明：提供承诺函（格式自拟）同时附提供设备清单。</w:t>
      </w:r>
      <w:r>
        <w:rPr>
          <w:rFonts w:hint="eastAsia" w:ascii="黑体" w:eastAsia="黑体"/>
          <w:bCs/>
          <w:sz w:val="44"/>
        </w:rPr>
        <w:br w:type="page" w:clear="all"/>
      </w:r>
      <w:r>
        <w:rPr>
          <w:rFonts w:hint="eastAsia" w:ascii="黑体" w:eastAsia="黑体"/>
          <w:bCs/>
          <w:sz w:val="44"/>
        </w:rPr>
        <w:t xml:space="preserve">第五章  </w:t>
      </w:r>
      <w:r>
        <w:rPr>
          <w:rFonts w:hint="eastAsia" w:ascii="黑体" w:eastAsia="黑体"/>
          <w:b/>
          <w:bCs/>
          <w:sz w:val="44"/>
        </w:rPr>
        <w:t xml:space="preserve">评标方法与评标标准</w:t>
      </w:r>
      <w:r/>
    </w:p>
    <w:p>
      <w:r/>
      <w:r/>
    </w:p>
    <w:p>
      <w:pPr>
        <w:pStyle w:val="926"/>
        <w:ind w:firstLine="439"/>
        <w:rPr>
          <w:rFonts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。本项目选取1名中标候选人。</w:t>
      </w:r>
      <w:r/>
    </w:p>
    <w:p>
      <w:pPr>
        <w:pStyle w:val="926"/>
        <w:ind w:firstLine="482"/>
        <w:spacing w:before="0" w:after="0" w:line="400" w:lineRule="exact"/>
        <w:rPr>
          <w:rFonts w:ascii="Times New Roman" w:hAnsi="Times New Roman" w:eastAsia="方正仿宋_GB2312" w:cs="方正仿宋_GB2312"/>
          <w:b/>
        </w:rPr>
      </w:pPr>
      <w:r>
        <w:rPr>
          <w:rFonts w:hint="eastAsia" w:ascii="Times New Roman" w:hAnsi="Times New Roman" w:eastAsia="方正仿宋_GB2312" w:cs="方正仿宋_GB2312"/>
          <w:b/>
        </w:rPr>
        <w:t xml:space="preserve">政府采购政策功能落实：本项目专门面向中小微企业采购的项目或者采购包，不再执行价格评审优惠的扶持政策。</w:t>
      </w:r>
      <w:r/>
    </w:p>
    <w:p>
      <w:pPr>
        <w:pStyle w:val="926"/>
        <w:ind w:firstLine="482"/>
        <w:spacing w:before="0" w:after="0" w:line="400" w:lineRule="exact"/>
        <w:rPr>
          <w:rFonts w:ascii="Times New Roman" w:hAnsi="Times New Roman" w:eastAsia="方正仿宋_GB2312" w:cs="方正仿宋_GB2312"/>
          <w:b/>
        </w:rPr>
      </w:pPr>
      <w:r>
        <w:rPr>
          <w:rFonts w:hint="eastAsia" w:ascii="Times New Roman" w:hAnsi="Times New Roman" w:eastAsia="方正仿宋_GB2312" w:cs="方正仿宋_GB2312"/>
          <w:b/>
        </w:rPr>
        <w:t xml:space="preserve">评标方法与评标标准</w:t>
      </w:r>
      <w:r/>
    </w:p>
    <w:p>
      <w:pPr>
        <w:pStyle w:val="926"/>
        <w:ind w:firstLine="482"/>
        <w:spacing w:before="0" w:after="0" w:line="400" w:lineRule="exact"/>
        <w:rPr>
          <w:rFonts w:ascii="Times New Roman" w:hAnsi="Times New Roman" w:eastAsia="方正仿宋_GB2312" w:cs="方正仿宋_GB2312"/>
          <w:b/>
        </w:rPr>
      </w:pPr>
      <w:r>
        <w:rPr>
          <w:rFonts w:hint="eastAsia" w:ascii="Times New Roman" w:hAnsi="Times New Roman" w:eastAsia="方正仿宋_GB2312" w:cs="方正仿宋_GB2312"/>
          <w:b/>
        </w:rPr>
        <w:t xml:space="preserve">1.价格分：50分</w:t>
      </w:r>
      <w:r/>
    </w:p>
    <w:p>
      <w:pPr>
        <w:pStyle w:val="926"/>
        <w:spacing w:before="0" w:after="0" w:line="400" w:lineRule="exact"/>
        <w:rPr>
          <w:rFonts w:ascii="Times New Roman" w:hAnsi="Times New Roman" w:eastAsia="方正仿宋_GB2312" w:cs="方正仿宋_GB2312"/>
          <w:bCs/>
        </w:rPr>
      </w:pPr>
      <w:r>
        <w:rPr>
          <w:rFonts w:hint="eastAsia" w:ascii="Times New Roman" w:hAnsi="Times New Roman" w:eastAsia="方正仿宋_GB2312" w:cs="方正仿宋_GB2312"/>
          <w:bCs/>
        </w:rPr>
        <w:t xml:space="preserve">价格分统一采用低价优先法计算，即满足招标文件要求且投标价格最低的投标报价为评标基准价，其价格分为满分。其他投标人的价格分统一按照下列公式计算：</w:t>
      </w:r>
      <w:r/>
    </w:p>
    <w:p>
      <w:pPr>
        <w:pStyle w:val="926"/>
        <w:spacing w:before="0" w:after="0" w:line="400" w:lineRule="exact"/>
        <w:rPr>
          <w:rFonts w:ascii="仿宋" w:hAnsi="仿宋" w:eastAsia="仿宋"/>
          <w:bCs/>
        </w:rPr>
      </w:pPr>
      <w:r>
        <w:rPr>
          <w:rFonts w:hint="eastAsia" w:ascii="Times New Roman" w:hAnsi="Times New Roman" w:eastAsia="方正仿宋_GB2312" w:cs="方正仿宋_GB2312"/>
          <w:bCs/>
        </w:rPr>
        <w:t xml:space="preserve">投标报价得分=（评标基准价/投标报价）×价格权值×100</w:t>
      </w:r>
      <w:r/>
    </w:p>
    <w:p>
      <w:pPr>
        <w:ind w:firstLine="482"/>
        <w:jc w:val="left"/>
        <w:spacing w:line="400" w:lineRule="exact"/>
        <w:rPr>
          <w:rFonts w:eastAsia="仿宋"/>
          <w:b/>
          <w:sz w:val="24"/>
          <w:szCs w:val="24"/>
        </w:rPr>
      </w:pPr>
      <w:r>
        <w:rPr>
          <w:rFonts w:hint="eastAsia" w:eastAsia="仿宋"/>
          <w:b/>
          <w:sz w:val="24"/>
          <w:szCs w:val="24"/>
        </w:rPr>
        <w:t xml:space="preserve">2.技术分：2</w:t>
      </w:r>
      <w:r>
        <w:rPr>
          <w:rFonts w:hint="eastAsia" w:eastAsia="仿宋"/>
          <w:b/>
          <w:sz w:val="24"/>
          <w:szCs w:val="24"/>
          <w:lang w:val="en-US" w:eastAsia="zh-CN"/>
        </w:rPr>
        <w:t xml:space="preserve">5</w:t>
      </w:r>
      <w:r>
        <w:rPr>
          <w:rFonts w:hint="eastAsia" w:eastAsia="仿宋"/>
          <w:b/>
          <w:sz w:val="24"/>
          <w:szCs w:val="24"/>
        </w:rPr>
        <w:t xml:space="preserve">分</w:t>
      </w:r>
      <w:r/>
    </w:p>
    <w:tbl>
      <w:tblPr>
        <w:tblStyle w:val="665"/>
        <w:tblW w:w="10064" w:type="dxa"/>
        <w:tblInd w:w="-5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3"/>
        <w:gridCol w:w="1314"/>
        <w:gridCol w:w="5668"/>
        <w:gridCol w:w="818"/>
        <w:gridCol w:w="764"/>
        <w:gridCol w:w="777"/>
      </w:tblGrid>
      <w:tr>
        <w:trPr>
          <w:trHeight w:val="618"/>
        </w:trPr>
        <w:tc>
          <w:tcPr>
            <w:tcW w:w="723" w:type="dxa"/>
            <w:vAlign w:val="center"/>
            <w:textDirection w:val="lrTb"/>
            <w:noWrap w:val="false"/>
          </w:tcPr>
          <w:p>
            <w:pPr>
              <w:jc w:val="center"/>
              <w:spacing w:before="120" w:after="120" w:line="200" w:lineRule="exact"/>
              <w:rPr>
                <w:rFonts w:ascii="方正仿宋_GB2312" w:hAnsi="方正仿宋_GB2312" w:eastAsia="方正仿宋_GB2312" w:cs="方正仿宋_GB2312"/>
                <w:b/>
              </w:rPr>
            </w:pPr>
            <w:r>
              <w:rPr>
                <w:rFonts w:hint="eastAsia" w:ascii="方正仿宋_GB2312" w:hAnsi="方正仿宋_GB2312" w:eastAsia="方正仿宋_GB2312" w:cs="方正仿宋_GB2312"/>
                <w:b/>
              </w:rPr>
              <w:t xml:space="preserve">序号</w:t>
            </w:r>
            <w:r/>
          </w:p>
        </w:tc>
        <w:tc>
          <w:tcPr>
            <w:tcW w:w="1314" w:type="dxa"/>
            <w:vAlign w:val="center"/>
            <w:textDirection w:val="lrTb"/>
            <w:noWrap w:val="false"/>
          </w:tcPr>
          <w:p>
            <w:pPr>
              <w:jc w:val="center"/>
              <w:spacing w:before="120" w:after="120" w:line="200" w:lineRule="exact"/>
              <w:rPr>
                <w:rFonts w:ascii="方正仿宋_GB2312" w:hAnsi="方正仿宋_GB2312" w:eastAsia="方正仿宋_GB2312" w:cs="方正仿宋_GB2312"/>
                <w:b/>
              </w:rPr>
            </w:pPr>
            <w:r>
              <w:rPr>
                <w:rFonts w:hint="eastAsia" w:ascii="方正仿宋_GB2312" w:hAnsi="方正仿宋_GB2312" w:eastAsia="方正仿宋_GB2312" w:cs="方正仿宋_GB2312"/>
                <w:b/>
              </w:rPr>
              <w:t xml:space="preserve">评分点名称</w:t>
            </w:r>
            <w:r/>
          </w:p>
        </w:tc>
        <w:tc>
          <w:tcPr>
            <w:tcW w:w="5668" w:type="dxa"/>
            <w:vAlign w:val="center"/>
            <w:textDirection w:val="lrTb"/>
            <w:noWrap w:val="false"/>
          </w:tcPr>
          <w:p>
            <w:pPr>
              <w:jc w:val="center"/>
              <w:spacing w:before="120" w:after="120" w:line="200" w:lineRule="exact"/>
              <w:rPr>
                <w:rFonts w:ascii="方正仿宋_GB2312" w:hAnsi="方正仿宋_GB2312" w:eastAsia="方正仿宋_GB2312" w:cs="方正仿宋_GB2312"/>
                <w:b/>
              </w:rPr>
            </w:pPr>
            <w:r>
              <w:rPr>
                <w:rFonts w:hint="eastAsia" w:ascii="方正仿宋_GB2312" w:hAnsi="方正仿宋_GB2312" w:eastAsia="方正仿宋_GB2312" w:cs="方正仿宋_GB2312"/>
                <w:b/>
              </w:rPr>
              <w:t xml:space="preserve">评审标准</w:t>
            </w:r>
            <w:r/>
          </w:p>
        </w:tc>
        <w:tc>
          <w:tcPr>
            <w:tcW w:w="818" w:type="dxa"/>
            <w:vAlign w:val="center"/>
            <w:textDirection w:val="lrTb"/>
            <w:noWrap w:val="false"/>
          </w:tcPr>
          <w:p>
            <w:pPr>
              <w:jc w:val="center"/>
              <w:spacing w:before="120" w:after="120" w:line="200" w:lineRule="exact"/>
              <w:rPr>
                <w:rFonts w:ascii="方正仿宋_GB2312" w:hAnsi="方正仿宋_GB2312" w:eastAsia="方正仿宋_GB2312" w:cs="方正仿宋_GB2312"/>
                <w:b/>
              </w:rPr>
            </w:pPr>
            <w:r>
              <w:rPr>
                <w:rFonts w:hint="eastAsia" w:ascii="方正仿宋_GB2312" w:hAnsi="方正仿宋_GB2312" w:eastAsia="方正仿宋_GB2312" w:cs="方正仿宋_GB2312"/>
                <w:b/>
              </w:rPr>
              <w:t xml:space="preserve">最高分</w:t>
            </w:r>
            <w:r/>
          </w:p>
        </w:tc>
        <w:tc>
          <w:tcPr>
            <w:tcW w:w="764" w:type="dxa"/>
            <w:vAlign w:val="center"/>
            <w:textDirection w:val="lrTb"/>
            <w:noWrap w:val="false"/>
          </w:tcPr>
          <w:p>
            <w:pPr>
              <w:jc w:val="center"/>
              <w:spacing w:before="120" w:after="120" w:line="200" w:lineRule="exact"/>
              <w:rPr>
                <w:rFonts w:ascii="方正仿宋_GB2312" w:hAnsi="方正仿宋_GB2312" w:eastAsia="方正仿宋_GB2312" w:cs="方正仿宋_GB2312"/>
                <w:b/>
              </w:rPr>
            </w:pPr>
            <w:r>
              <w:rPr>
                <w:rFonts w:hint="eastAsia" w:ascii="方正仿宋_GB2312" w:hAnsi="方正仿宋_GB2312" w:eastAsia="方正仿宋_GB2312" w:cs="方正仿宋_GB2312"/>
                <w:b/>
              </w:rPr>
              <w:t xml:space="preserve">最低分</w:t>
            </w:r>
            <w:r/>
          </w:p>
        </w:tc>
        <w:tc>
          <w:tcPr>
            <w:tcW w:w="777" w:type="dxa"/>
            <w:vAlign w:val="center"/>
            <w:textDirection w:val="lrTb"/>
            <w:noWrap w:val="false"/>
          </w:tcPr>
          <w:p>
            <w:pPr>
              <w:jc w:val="center"/>
              <w:spacing w:before="120" w:after="120" w:line="200" w:lineRule="exact"/>
              <w:rPr>
                <w:rFonts w:ascii="方正仿宋_GB2312" w:hAnsi="方正仿宋_GB2312" w:eastAsia="方正仿宋_GB2312" w:cs="方正仿宋_GB2312"/>
                <w:b/>
              </w:rPr>
            </w:pPr>
            <w:r>
              <w:rPr>
                <w:rFonts w:hint="eastAsia" w:ascii="方正仿宋_GB2312" w:hAnsi="方正仿宋_GB2312" w:eastAsia="方正仿宋_GB2312" w:cs="方正仿宋_GB2312"/>
                <w:b/>
              </w:rPr>
              <w:t xml:space="preserve">主/客观分</w:t>
            </w:r>
            <w:r/>
          </w:p>
        </w:tc>
      </w:tr>
      <w:tr>
        <w:trPr/>
        <w:tc>
          <w:tcPr>
            <w:tcW w:w="723" w:type="dxa"/>
            <w:vAlign w:val="center"/>
            <w:textDirection w:val="lrTb"/>
            <w:noWrap w:val="false"/>
          </w:tcPr>
          <w:p>
            <w:pPr>
              <w:jc w:val="center"/>
              <w:spacing w:before="120" w:after="120" w:line="480" w:lineRule="exact"/>
              <w:rPr>
                <w:rFonts w:eastAsia="方正仿宋_GB2312" w:cs="宋体"/>
                <w:b/>
              </w:rPr>
            </w:pPr>
            <w:r>
              <w:rPr>
                <w:rFonts w:hint="eastAsia" w:eastAsia="方正仿宋_GB2312" w:cs="宋体"/>
                <w:b/>
              </w:rPr>
              <w:t xml:space="preserve">1</w:t>
            </w:r>
            <w:r/>
          </w:p>
        </w:tc>
        <w:tc>
          <w:tcPr>
            <w:tcW w:w="1314" w:type="dxa"/>
            <w:vAlign w:val="center"/>
            <w:textDirection w:val="lrTb"/>
            <w:noWrap w:val="false"/>
          </w:tcPr>
          <w:p>
            <w:pPr>
              <w:jc w:val="center"/>
              <w:spacing w:line="240" w:lineRule="exact"/>
              <w:widowControl/>
              <w:rPr>
                <w:rFonts w:eastAsia="方正仿宋_GB2312" w:cs="仿宋"/>
                <w:bCs/>
                <w:color w:val="000000"/>
              </w:rPr>
            </w:pPr>
            <w:r>
              <w:rPr>
                <w:rFonts w:hint="eastAsia" w:eastAsia="方正仿宋_GB2312" w:cs="仿宋"/>
                <w:bCs/>
                <w:color w:val="000000"/>
              </w:rPr>
              <w:t xml:space="preserve">物业管理整体设想及策划方案</w:t>
            </w:r>
            <w:r/>
          </w:p>
        </w:tc>
        <w:tc>
          <w:tcPr>
            <w:tcW w:w="5668" w:type="dxa"/>
            <w:textDirection w:val="lrTb"/>
            <w:noWrap w:val="false"/>
          </w:tcPr>
          <w:p>
            <w:pPr>
              <w:ind w:firstLine="420"/>
              <w:jc w:val="left"/>
              <w:spacing w:line="240" w:lineRule="exact"/>
              <w:widowControl/>
              <w:rPr>
                <w:rFonts w:eastAsia="方正仿宋_GB2312" w:cs="仿宋"/>
                <w:bCs/>
                <w:color w:val="000000"/>
              </w:rPr>
            </w:pPr>
            <w:r>
              <w:rPr>
                <w:rFonts w:hint="eastAsia" w:eastAsia="方正仿宋_GB2312" w:cs="仿宋"/>
                <w:bCs/>
                <w:color w:val="000000"/>
              </w:rPr>
              <w:t xml:space="preserve">投标人基于对本项目需求的理解和整体设想提供项目整体策划方案（包括服务定位、服务宗旨以及提高物业服务水平的相关制度设计等）。</w:t>
            </w:r>
            <w:r/>
          </w:p>
          <w:p>
            <w:pPr>
              <w:ind w:firstLine="420"/>
              <w:jc w:val="left"/>
              <w:spacing w:line="240" w:lineRule="exact"/>
              <w:widowControl/>
              <w:rPr>
                <w:rFonts w:eastAsia="方正仿宋_GB2312" w:cs="仿宋"/>
                <w:bCs/>
                <w:color w:val="000000"/>
              </w:rPr>
            </w:pPr>
            <w:r>
              <w:rPr>
                <w:rFonts w:hint="eastAsia" w:eastAsia="方正仿宋_GB2312" w:cs="仿宋"/>
                <w:bCs/>
                <w:color w:val="000000"/>
              </w:rPr>
              <w:t xml:space="preserve">（1）方案设计能够充分理解本项目基本需求、契合业主方工作性质和特点，准确掌握项目实施难点、并针对项目实际情况做出整体设计实施方案的，提出有效建议的，得6分。</w:t>
            </w:r>
            <w:r/>
          </w:p>
          <w:p>
            <w:pPr>
              <w:ind w:firstLine="420"/>
              <w:jc w:val="left"/>
              <w:spacing w:line="240" w:lineRule="exact"/>
              <w:widowControl/>
              <w:rPr>
                <w:rFonts w:eastAsia="方正仿宋_GB2312" w:cs="仿宋"/>
                <w:bCs/>
                <w:color w:val="000000"/>
              </w:rPr>
            </w:pPr>
            <w:r>
              <w:rPr>
                <w:rFonts w:hint="eastAsia" w:eastAsia="方正仿宋_GB2312" w:cs="仿宋"/>
                <w:bCs/>
                <w:color w:val="000000"/>
              </w:rPr>
              <w:t xml:space="preserve">（2）服务定位基本准确，服务宗旨基本契合，有目标和整体规划，制度基本健全，但内容阐述简单，未对本项目做深入分析，提出建议未能与本项目契合的，得4分；</w:t>
            </w:r>
            <w:r/>
          </w:p>
          <w:p>
            <w:pPr>
              <w:ind w:firstLine="420"/>
              <w:jc w:val="left"/>
              <w:spacing w:line="240" w:lineRule="exact"/>
              <w:widowControl/>
              <w:rPr>
                <w:rFonts w:hint="eastAsia" w:eastAsia="方正仿宋_GB2312" w:cs="仿宋"/>
                <w:bCs/>
                <w:color w:val="000000"/>
              </w:rPr>
            </w:pPr>
            <w:r>
              <w:rPr>
                <w:rFonts w:hint="eastAsia" w:eastAsia="方正仿宋_GB2312" w:cs="仿宋"/>
                <w:bCs/>
                <w:color w:val="000000"/>
              </w:rPr>
              <w:t xml:space="preserve">（3）方案未针对本项目做专门设计，服务定位不准，目标及设想不够明确，制度不健全，无实际操作性的得1分。</w:t>
            </w:r>
            <w:r/>
          </w:p>
          <w:p>
            <w:pPr>
              <w:ind w:firstLine="420"/>
              <w:jc w:val="left"/>
              <w:spacing w:line="240" w:lineRule="exact"/>
              <w:widowControl/>
              <w:rPr>
                <w:rFonts w:ascii="Times New Roman" w:hAnsi="Times New Roman" w:eastAsia="方正仿宋_GB2312" w:cs="仿宋"/>
                <w:bCs/>
                <w:color w:val="000000"/>
                <w:sz w:val="21"/>
                <w:szCs w:val="21"/>
              </w:rPr>
            </w:pPr>
            <w:r>
              <w:rPr>
                <w:rFonts w:hint="eastAsia" w:eastAsia="方正仿宋_GB2312" w:cs="仿宋"/>
                <w:bCs/>
                <w:color w:val="000000"/>
              </w:rPr>
              <w:t xml:space="preserve">（4）未提供相关内容的不得分。</w:t>
            </w:r>
            <w:r/>
          </w:p>
        </w:tc>
        <w:tc>
          <w:tcPr>
            <w:tcW w:w="818" w:type="dxa"/>
            <w:vAlign w:val="center"/>
            <w:textDirection w:val="lrTb"/>
            <w:noWrap w:val="false"/>
          </w:tcPr>
          <w:p>
            <w:pPr>
              <w:jc w:val="center"/>
              <w:spacing w:before="120" w:after="120" w:line="200" w:lineRule="exact"/>
              <w:rPr>
                <w:rFonts w:eastAsia="方正仿宋_GB2312" w:cs="宋体"/>
                <w:b/>
              </w:rPr>
            </w:pPr>
            <w:r>
              <w:rPr>
                <w:rFonts w:hint="eastAsia" w:eastAsia="方正仿宋_GB2312" w:cs="宋体"/>
                <w:b/>
              </w:rPr>
              <w:t xml:space="preserve">6</w:t>
            </w:r>
            <w:r/>
          </w:p>
        </w:tc>
        <w:tc>
          <w:tcPr>
            <w:tcW w:w="764" w:type="dxa"/>
            <w:vAlign w:val="center"/>
            <w:textDirection w:val="lrTb"/>
            <w:noWrap w:val="false"/>
          </w:tcPr>
          <w:p>
            <w:pPr>
              <w:jc w:val="center"/>
              <w:spacing w:before="120" w:after="120" w:line="200" w:lineRule="exact"/>
              <w:rPr>
                <w:rFonts w:eastAsia="方正仿宋_GB2312" w:cs="宋体"/>
                <w:b/>
              </w:rPr>
            </w:pPr>
            <w:r>
              <w:rPr>
                <w:rFonts w:hint="eastAsia" w:eastAsia="方正仿宋_GB2312" w:cs="宋体"/>
                <w:b/>
              </w:rPr>
              <w:t xml:space="preserve">0</w:t>
            </w:r>
            <w:r/>
          </w:p>
        </w:tc>
        <w:tc>
          <w:tcPr>
            <w:tcW w:w="777" w:type="dxa"/>
            <w:vAlign w:val="center"/>
            <w:textDirection w:val="lrTb"/>
            <w:noWrap w:val="false"/>
          </w:tcPr>
          <w:p>
            <w:pPr>
              <w:jc w:val="center"/>
              <w:spacing w:before="120" w:after="120" w:line="200" w:lineRule="exact"/>
              <w:rPr>
                <w:rFonts w:eastAsia="方正仿宋_GB2312" w:cs="宋体"/>
                <w:b/>
              </w:rPr>
            </w:pPr>
            <w:r>
              <w:rPr>
                <w:rFonts w:hint="eastAsia" w:eastAsia="方正仿宋_GB2312" w:cs="宋体"/>
                <w:b/>
              </w:rPr>
              <w:t xml:space="preserve">主观分</w:t>
            </w:r>
            <w:r/>
          </w:p>
        </w:tc>
      </w:tr>
      <w:tr>
        <w:trPr/>
        <w:tc>
          <w:tcPr>
            <w:tcW w:w="723" w:type="dxa"/>
            <w:vAlign w:val="center"/>
            <w:textDirection w:val="lrTb"/>
            <w:noWrap w:val="false"/>
          </w:tcPr>
          <w:p>
            <w:pPr>
              <w:jc w:val="center"/>
              <w:spacing w:before="120" w:after="120" w:line="480" w:lineRule="exact"/>
              <w:rPr>
                <w:rFonts w:eastAsia="方正仿宋_GB2312" w:cs="宋体"/>
                <w:b/>
              </w:rPr>
            </w:pPr>
            <w:r>
              <w:rPr>
                <w:rFonts w:hint="eastAsia" w:eastAsia="方正仿宋_GB2312" w:cs="宋体"/>
                <w:b/>
              </w:rPr>
              <w:t xml:space="preserve">2</w:t>
            </w:r>
            <w:r/>
          </w:p>
        </w:tc>
        <w:tc>
          <w:tcPr>
            <w:tcW w:w="1314" w:type="dxa"/>
            <w:vAlign w:val="center"/>
            <w:textDirection w:val="lrTb"/>
            <w:noWrap w:val="false"/>
          </w:tcPr>
          <w:p>
            <w:pPr>
              <w:jc w:val="center"/>
              <w:spacing w:line="240" w:lineRule="exact"/>
              <w:widowControl/>
              <w:rPr>
                <w:rFonts w:eastAsia="方正仿宋_GB2312" w:cs="仿宋"/>
                <w:bCs/>
                <w:color w:val="000000"/>
              </w:rPr>
            </w:pPr>
            <w:r>
              <w:rPr>
                <w:rFonts w:hint="eastAsia" w:eastAsia="方正仿宋_GB2312" w:cs="仿宋"/>
                <w:bCs/>
                <w:color w:val="000000"/>
              </w:rPr>
              <w:t xml:space="preserve">服务质量保障方案</w:t>
            </w:r>
            <w:r/>
          </w:p>
        </w:tc>
        <w:tc>
          <w:tcPr>
            <w:tcW w:w="5668" w:type="dxa"/>
            <w:textDirection w:val="lrTb"/>
            <w:noWrap w:val="false"/>
          </w:tcPr>
          <w:p>
            <w:pPr>
              <w:ind w:firstLine="420"/>
              <w:jc w:val="left"/>
              <w:spacing w:line="240" w:lineRule="exact"/>
              <w:widowControl/>
              <w:rPr>
                <w:rFonts w:eastAsia="方正仿宋_GB2312" w:cs="仿宋"/>
                <w:bCs/>
                <w:color w:val="000000"/>
              </w:rPr>
            </w:pPr>
            <w:r>
              <w:rPr>
                <w:rFonts w:hint="eastAsia" w:eastAsia="方正仿宋_GB2312" w:cs="仿宋"/>
                <w:bCs/>
                <w:color w:val="000000"/>
              </w:rPr>
              <w:t xml:space="preserve">投标人根据本项目需求及考核办法制定服务质量保障措施，重点围绕以下内容：①人员日常管理办法、②日常巡查检查措施；③服务质量考核措施；④发现问题后的整改措施；⑤服务质量自我评价完善措施。要求措施全面详实，有针对性，可操作性强；</w:t>
            </w:r>
            <w:r/>
          </w:p>
          <w:p>
            <w:pPr>
              <w:ind w:firstLine="420"/>
              <w:jc w:val="left"/>
              <w:spacing w:line="240" w:lineRule="exact"/>
              <w:widowControl/>
              <w:rPr>
                <w:rFonts w:eastAsia="方正仿宋_GB2312" w:cs="仿宋"/>
                <w:bCs/>
                <w:color w:val="000000"/>
              </w:rPr>
            </w:pPr>
            <w:r>
              <w:rPr>
                <w:rFonts w:hint="eastAsia" w:eastAsia="方正仿宋_GB2312" w:cs="仿宋"/>
                <w:bCs/>
                <w:color w:val="000000"/>
              </w:rPr>
              <w:t xml:space="preserve">（1）能提供以上五项措施并针对本项目实际情况做深入分析，契合项目实际情况，可落实可操作的得6分；</w:t>
            </w:r>
            <w:r/>
          </w:p>
          <w:p>
            <w:pPr>
              <w:ind w:firstLine="420"/>
              <w:jc w:val="left"/>
              <w:spacing w:line="240" w:lineRule="exact"/>
              <w:widowControl/>
              <w:rPr>
                <w:rFonts w:eastAsia="方正仿宋_GB2312" w:cs="仿宋"/>
                <w:bCs/>
                <w:color w:val="000000"/>
              </w:rPr>
            </w:pPr>
            <w:r>
              <w:rPr>
                <w:rFonts w:hint="eastAsia" w:eastAsia="方正仿宋_GB2312" w:cs="仿宋"/>
                <w:bCs/>
                <w:color w:val="000000"/>
              </w:rPr>
              <w:t xml:space="preserve">（2）能提供以上五项措施，但未对本项目实际情况做深入分析，未能与本项目契合的，得3分；</w:t>
            </w:r>
            <w:r/>
          </w:p>
          <w:p>
            <w:pPr>
              <w:ind w:firstLine="420"/>
              <w:jc w:val="left"/>
              <w:spacing w:line="240" w:lineRule="exact"/>
              <w:widowControl/>
              <w:rPr>
                <w:rFonts w:eastAsia="方正仿宋_GB2312" w:cs="仿宋"/>
                <w:bCs/>
                <w:color w:val="000000"/>
              </w:rPr>
            </w:pPr>
            <w:r>
              <w:rPr>
                <w:rFonts w:hint="eastAsia" w:eastAsia="方正仿宋_GB2312" w:cs="仿宋"/>
                <w:bCs/>
                <w:color w:val="000000"/>
              </w:rPr>
              <w:t xml:space="preserve">（3）只提供以上五项措施中的部分措施，未针对本项目实际情况做专门设计，操作性很差的，得1分；</w:t>
            </w:r>
            <w:r/>
          </w:p>
          <w:p>
            <w:pPr>
              <w:ind w:firstLine="420"/>
              <w:jc w:val="left"/>
              <w:spacing w:line="240" w:lineRule="exact"/>
              <w:widowControl/>
              <w:rPr>
                <w:rFonts w:eastAsia="方正仿宋_GB2312" w:cs="仿宋"/>
                <w:bCs/>
                <w:color w:val="000000"/>
                <w:sz w:val="24"/>
                <w:szCs w:val="24"/>
              </w:rPr>
            </w:pPr>
            <w:r>
              <w:rPr>
                <w:rFonts w:hint="eastAsia" w:eastAsia="方正仿宋_GB2312" w:cs="仿宋"/>
                <w:bCs/>
                <w:color w:val="000000"/>
              </w:rPr>
              <w:t xml:space="preserve">（4）不提供的，不得分。</w:t>
            </w:r>
            <w:r/>
          </w:p>
        </w:tc>
        <w:tc>
          <w:tcPr>
            <w:tcW w:w="818" w:type="dxa"/>
            <w:vAlign w:val="center"/>
            <w:textDirection w:val="lrTb"/>
            <w:noWrap w:val="false"/>
          </w:tcPr>
          <w:p>
            <w:pPr>
              <w:jc w:val="center"/>
              <w:spacing w:before="120" w:after="120" w:line="200" w:lineRule="exact"/>
              <w:rPr>
                <w:rFonts w:eastAsia="方正仿宋_GB2312" w:cs="宋体"/>
                <w:b/>
              </w:rPr>
            </w:pPr>
            <w:r>
              <w:rPr>
                <w:rFonts w:hint="eastAsia" w:eastAsia="方正仿宋_GB2312" w:cs="宋体"/>
                <w:b/>
              </w:rPr>
              <w:t xml:space="preserve">6</w:t>
            </w:r>
            <w:r/>
          </w:p>
        </w:tc>
        <w:tc>
          <w:tcPr>
            <w:tcW w:w="764" w:type="dxa"/>
            <w:vAlign w:val="center"/>
            <w:textDirection w:val="lrTb"/>
            <w:noWrap w:val="false"/>
          </w:tcPr>
          <w:p>
            <w:pPr>
              <w:jc w:val="center"/>
              <w:spacing w:before="120" w:after="120" w:line="200" w:lineRule="exact"/>
              <w:rPr>
                <w:rFonts w:eastAsia="方正仿宋_GB2312" w:cs="宋体"/>
                <w:b/>
              </w:rPr>
            </w:pPr>
            <w:r>
              <w:rPr>
                <w:rFonts w:hint="eastAsia" w:eastAsia="方正仿宋_GB2312" w:cs="宋体"/>
                <w:b/>
              </w:rPr>
              <w:t xml:space="preserve">0</w:t>
            </w:r>
            <w:r/>
          </w:p>
        </w:tc>
        <w:tc>
          <w:tcPr>
            <w:tcW w:w="777" w:type="dxa"/>
            <w:vAlign w:val="center"/>
            <w:textDirection w:val="lrTb"/>
            <w:noWrap w:val="false"/>
          </w:tcPr>
          <w:p>
            <w:pPr>
              <w:jc w:val="center"/>
              <w:spacing w:before="120" w:after="120" w:line="200" w:lineRule="exact"/>
              <w:rPr>
                <w:rFonts w:eastAsia="方正仿宋_GB2312" w:cs="宋体"/>
                <w:b/>
              </w:rPr>
            </w:pPr>
            <w:r>
              <w:rPr>
                <w:rFonts w:hint="eastAsia" w:eastAsia="方正仿宋_GB2312" w:cs="宋体"/>
                <w:b/>
              </w:rPr>
              <w:t xml:space="preserve">主观分</w:t>
            </w:r>
            <w:r/>
          </w:p>
        </w:tc>
      </w:tr>
      <w:tr>
        <w:trPr>
          <w:trHeight w:val="1923"/>
        </w:trPr>
        <w:tc>
          <w:tcPr>
            <w:tcW w:w="723" w:type="dxa"/>
            <w:vAlign w:val="center"/>
            <w:textDirection w:val="lrTb"/>
            <w:noWrap w:val="false"/>
          </w:tcPr>
          <w:p>
            <w:pPr>
              <w:jc w:val="center"/>
              <w:spacing w:before="120" w:after="120" w:line="480" w:lineRule="exact"/>
              <w:rPr>
                <w:rFonts w:eastAsia="方正仿宋_GB2312" w:cs="宋体"/>
                <w:b/>
              </w:rPr>
            </w:pPr>
            <w:r>
              <w:rPr>
                <w:rFonts w:hint="eastAsia" w:eastAsia="方正仿宋_GB2312" w:cs="宋体"/>
                <w:b/>
              </w:rPr>
              <w:t xml:space="preserve">3</w:t>
            </w:r>
            <w:r/>
          </w:p>
        </w:tc>
        <w:tc>
          <w:tcPr>
            <w:tcW w:w="1314" w:type="dxa"/>
            <w:vAlign w:val="center"/>
            <w:textDirection w:val="lrTb"/>
            <w:noWrap w:val="false"/>
          </w:tcPr>
          <w:p>
            <w:pPr>
              <w:jc w:val="center"/>
              <w:spacing w:line="240" w:lineRule="exact"/>
              <w:widowControl/>
              <w:rPr>
                <w:rFonts w:eastAsia="方正仿宋_GB2312" w:cs="仿宋"/>
                <w:bCs/>
                <w:color w:val="000000"/>
              </w:rPr>
            </w:pPr>
            <w:r>
              <w:rPr>
                <w:rFonts w:hint="eastAsia" w:eastAsia="方正仿宋_GB2312" w:cs="仿宋"/>
                <w:bCs/>
                <w:color w:val="000000"/>
              </w:rPr>
              <w:t xml:space="preserve">岗位培训</w:t>
            </w:r>
            <w:r/>
          </w:p>
          <w:p>
            <w:pPr>
              <w:jc w:val="center"/>
              <w:spacing w:line="240" w:lineRule="exact"/>
              <w:widowControl/>
              <w:rPr>
                <w:rFonts w:eastAsia="方正仿宋_GB2312" w:cs="仿宋"/>
                <w:bCs/>
                <w:color w:val="000000"/>
              </w:rPr>
            </w:pPr>
            <w:r>
              <w:rPr>
                <w:rFonts w:hint="eastAsia" w:eastAsia="方正仿宋_GB2312" w:cs="仿宋"/>
                <w:bCs/>
                <w:color w:val="000000"/>
              </w:rPr>
              <w:t xml:space="preserve">方案</w:t>
            </w:r>
            <w:r/>
          </w:p>
        </w:tc>
        <w:tc>
          <w:tcPr>
            <w:tcW w:w="5668" w:type="dxa"/>
            <w:textDirection w:val="lrTb"/>
            <w:noWrap w:val="false"/>
          </w:tcPr>
          <w:p>
            <w:pPr>
              <w:ind w:firstLine="420"/>
              <w:jc w:val="left"/>
              <w:spacing w:line="240" w:lineRule="exact"/>
              <w:widowControl/>
              <w:rPr>
                <w:rFonts w:eastAsia="方正仿宋_GB2312" w:cs="仿宋"/>
                <w:bCs/>
                <w:color w:val="000000"/>
              </w:rPr>
            </w:pPr>
            <w:r>
              <w:rPr>
                <w:rFonts w:hint="eastAsia" w:eastAsia="方正仿宋_GB2312" w:cs="仿宋"/>
                <w:bCs/>
                <w:color w:val="000000"/>
              </w:rPr>
              <w:t xml:space="preserve">投标人针对本项目各岗位（包括保安、消防监控、保洁、维修岗位）服务人员制定培训计划方案。</w:t>
            </w:r>
            <w:r/>
          </w:p>
          <w:p>
            <w:pPr>
              <w:ind w:firstLine="420"/>
              <w:jc w:val="left"/>
              <w:spacing w:line="240" w:lineRule="exact"/>
              <w:widowControl/>
              <w:rPr>
                <w:rFonts w:eastAsia="方正仿宋_GB2312" w:cs="仿宋"/>
                <w:bCs/>
                <w:color w:val="000000"/>
              </w:rPr>
            </w:pPr>
            <w:r>
              <w:rPr>
                <w:rFonts w:hint="eastAsia" w:eastAsia="方正仿宋_GB2312" w:cs="仿宋"/>
                <w:bCs/>
                <w:color w:val="000000"/>
              </w:rPr>
              <w:t xml:space="preserve">（1）以上岗位均包含，且培训方案全面，有针对性、可操作性强的，得4分；</w:t>
            </w:r>
            <w:r/>
          </w:p>
          <w:p>
            <w:pPr>
              <w:ind w:firstLine="420"/>
              <w:jc w:val="left"/>
              <w:spacing w:line="240" w:lineRule="exact"/>
              <w:widowControl/>
              <w:rPr>
                <w:rFonts w:eastAsia="方正仿宋_GB2312" w:cs="仿宋"/>
                <w:bCs/>
                <w:color w:val="000000"/>
              </w:rPr>
            </w:pPr>
            <w:r>
              <w:rPr>
                <w:rFonts w:hint="eastAsia" w:eastAsia="方正仿宋_GB2312" w:cs="仿宋"/>
                <w:bCs/>
                <w:color w:val="000000"/>
              </w:rPr>
              <w:t xml:space="preserve">（2）以上岗位均包含，且培训方案全面，但未针对本项目做设计和针对性安排，得2分；</w:t>
            </w:r>
            <w:r/>
          </w:p>
          <w:p>
            <w:pPr>
              <w:ind w:firstLine="420"/>
              <w:jc w:val="left"/>
              <w:spacing w:line="240" w:lineRule="exact"/>
              <w:widowControl/>
              <w:rPr>
                <w:rFonts w:eastAsia="方正仿宋_GB2312" w:cs="仿宋"/>
                <w:bCs/>
                <w:color w:val="000000"/>
              </w:rPr>
            </w:pPr>
            <w:r>
              <w:rPr>
                <w:rFonts w:hint="eastAsia" w:eastAsia="方正仿宋_GB2312" w:cs="仿宋"/>
                <w:bCs/>
                <w:color w:val="000000"/>
              </w:rPr>
              <w:t xml:space="preserve">（3）以上岗位存在缺项方案，未针对各岗位制定专门培训计划，缺乏针对性的，得0.5分；</w:t>
            </w:r>
            <w:r/>
          </w:p>
          <w:p>
            <w:pPr>
              <w:ind w:firstLine="420"/>
              <w:jc w:val="left"/>
              <w:spacing w:line="240" w:lineRule="exact"/>
              <w:widowControl/>
              <w:rPr>
                <w:rFonts w:eastAsia="方正仿宋_GB2312" w:cs="仿宋"/>
                <w:bCs/>
                <w:color w:val="000000"/>
                <w:sz w:val="24"/>
                <w:szCs w:val="24"/>
              </w:rPr>
            </w:pPr>
            <w:r>
              <w:rPr>
                <w:rFonts w:hint="eastAsia" w:eastAsia="方正仿宋_GB2312" w:cs="仿宋"/>
                <w:bCs/>
                <w:color w:val="000000"/>
              </w:rPr>
              <w:t xml:space="preserve">（4）不提供不得分。</w:t>
            </w:r>
            <w:r/>
          </w:p>
        </w:tc>
        <w:tc>
          <w:tcPr>
            <w:tcW w:w="818" w:type="dxa"/>
            <w:vAlign w:val="center"/>
            <w:textDirection w:val="lrTb"/>
            <w:noWrap w:val="false"/>
          </w:tcPr>
          <w:p>
            <w:pPr>
              <w:jc w:val="center"/>
              <w:spacing w:before="120" w:after="120" w:line="200" w:lineRule="exact"/>
              <w:rPr>
                <w:rFonts w:eastAsia="方正仿宋_GB2312" w:cs="宋体"/>
                <w:b/>
              </w:rPr>
            </w:pPr>
            <w:r>
              <w:rPr>
                <w:rFonts w:hint="eastAsia" w:eastAsia="方正仿宋_GB2312" w:cs="宋体"/>
                <w:b/>
              </w:rPr>
              <w:t xml:space="preserve">4</w:t>
            </w:r>
            <w:r/>
          </w:p>
        </w:tc>
        <w:tc>
          <w:tcPr>
            <w:tcW w:w="764" w:type="dxa"/>
            <w:vAlign w:val="center"/>
            <w:textDirection w:val="lrTb"/>
            <w:noWrap w:val="false"/>
          </w:tcPr>
          <w:p>
            <w:pPr>
              <w:jc w:val="center"/>
              <w:spacing w:before="120" w:after="120" w:line="200" w:lineRule="exact"/>
              <w:rPr>
                <w:rFonts w:eastAsia="方正仿宋_GB2312" w:cs="宋体"/>
                <w:b/>
              </w:rPr>
            </w:pPr>
            <w:r>
              <w:rPr>
                <w:rFonts w:hint="eastAsia" w:eastAsia="方正仿宋_GB2312" w:cs="宋体"/>
                <w:b/>
              </w:rPr>
              <w:t xml:space="preserve">0</w:t>
            </w:r>
            <w:r/>
          </w:p>
        </w:tc>
        <w:tc>
          <w:tcPr>
            <w:tcW w:w="777" w:type="dxa"/>
            <w:vAlign w:val="center"/>
            <w:textDirection w:val="lrTb"/>
            <w:noWrap w:val="false"/>
          </w:tcPr>
          <w:p>
            <w:pPr>
              <w:jc w:val="center"/>
              <w:spacing w:before="120" w:after="120" w:line="200" w:lineRule="exact"/>
              <w:rPr>
                <w:rFonts w:eastAsia="方正仿宋_GB2312" w:cs="宋体"/>
                <w:b/>
              </w:rPr>
            </w:pPr>
            <w:r>
              <w:rPr>
                <w:rFonts w:hint="eastAsia" w:eastAsia="方正仿宋_GB2312" w:cs="宋体"/>
                <w:b/>
              </w:rPr>
              <w:t xml:space="preserve">主观分</w:t>
            </w:r>
            <w:r/>
          </w:p>
        </w:tc>
      </w:tr>
      <w:tr>
        <w:trPr/>
        <w:tc>
          <w:tcPr>
            <w:tcW w:w="723" w:type="dxa"/>
            <w:vAlign w:val="center"/>
            <w:textDirection w:val="lrTb"/>
            <w:noWrap w:val="false"/>
          </w:tcPr>
          <w:p>
            <w:pPr>
              <w:jc w:val="center"/>
              <w:spacing w:before="120" w:after="120" w:line="480" w:lineRule="exact"/>
              <w:rPr>
                <w:rFonts w:eastAsia="方正仿宋_GB2312" w:cs="宋体"/>
                <w:b/>
              </w:rPr>
            </w:pPr>
            <w:r>
              <w:rPr>
                <w:rFonts w:hint="eastAsia" w:eastAsia="方正仿宋_GB2312" w:cs="宋体"/>
                <w:b/>
              </w:rPr>
              <w:t xml:space="preserve">4</w:t>
            </w:r>
            <w:r/>
          </w:p>
        </w:tc>
        <w:tc>
          <w:tcPr>
            <w:tcW w:w="1314" w:type="dxa"/>
            <w:vAlign w:val="center"/>
            <w:textDirection w:val="lrTb"/>
            <w:noWrap w:val="false"/>
          </w:tcPr>
          <w:p>
            <w:pPr>
              <w:jc w:val="center"/>
              <w:spacing w:line="240" w:lineRule="exact"/>
              <w:widowControl/>
              <w:rPr>
                <w:rFonts w:eastAsia="方正仿宋_GB2312" w:cs="仿宋"/>
                <w:bCs/>
                <w:color w:val="000000"/>
              </w:rPr>
            </w:pPr>
            <w:r>
              <w:rPr>
                <w:rFonts w:hint="eastAsia" w:eastAsia="方正仿宋_GB2312" w:cs="仿宋"/>
                <w:bCs/>
                <w:color w:val="000000"/>
              </w:rPr>
              <w:t xml:space="preserve">应急响应</w:t>
            </w:r>
            <w:r>
              <w:rPr>
                <w:rFonts w:hint="eastAsia" w:eastAsia="方正仿宋_GB2312" w:cs="仿宋"/>
                <w:bCs/>
                <w:color w:val="000000"/>
              </w:rPr>
              <w:br w:type="textWrapping" w:clear="all"/>
            </w:r>
            <w:r>
              <w:rPr>
                <w:rFonts w:hint="eastAsia" w:eastAsia="方正仿宋_GB2312" w:cs="仿宋"/>
                <w:bCs/>
                <w:color w:val="000000"/>
              </w:rPr>
              <w:t xml:space="preserve">预案</w:t>
            </w:r>
            <w:r/>
          </w:p>
        </w:tc>
        <w:tc>
          <w:tcPr>
            <w:tcW w:w="5668" w:type="dxa"/>
            <w:textDirection w:val="lrTb"/>
            <w:noWrap w:val="false"/>
          </w:tcPr>
          <w:p>
            <w:pPr>
              <w:ind w:firstLine="420"/>
              <w:jc w:val="left"/>
              <w:spacing w:line="240" w:lineRule="exact"/>
              <w:widowControl/>
              <w:rPr>
                <w:rFonts w:eastAsia="方正仿宋_GB2312" w:cs="仿宋"/>
                <w:bCs/>
                <w:color w:val="000000"/>
              </w:rPr>
            </w:pPr>
            <w:r>
              <w:rPr>
                <w:rFonts w:hint="eastAsia" w:eastAsia="方正仿宋_GB2312" w:cs="仿宋"/>
                <w:bCs/>
                <w:color w:val="000000"/>
              </w:rPr>
              <w:t xml:space="preserve">投标人结合业主单位工作性质和自身物业管理服务经验，对可能遇到的应急状况制定应急响应预案，预案应详实可操作，重点围绕人员组织、响应时间、指令下达、完成时间等内容。</w:t>
            </w:r>
            <w:r/>
          </w:p>
          <w:p>
            <w:pPr>
              <w:ind w:firstLine="420"/>
              <w:jc w:val="left"/>
              <w:spacing w:line="240" w:lineRule="exact"/>
              <w:widowControl/>
              <w:rPr>
                <w:rFonts w:eastAsia="方正仿宋_GB2312" w:cs="仿宋"/>
                <w:bCs/>
                <w:color w:val="000000"/>
              </w:rPr>
            </w:pPr>
            <w:r>
              <w:rPr>
                <w:rFonts w:hint="eastAsia" w:eastAsia="方正仿宋_GB2312" w:cs="仿宋"/>
                <w:bCs/>
                <w:color w:val="000000"/>
              </w:rPr>
              <w:t xml:space="preserve">（1）以上列举的应急预案，针对本项目实际情况做深入分析，契合项目实际情况的，得5分；</w:t>
            </w:r>
            <w:r/>
          </w:p>
          <w:p>
            <w:pPr>
              <w:ind w:firstLine="420"/>
              <w:jc w:val="left"/>
              <w:spacing w:line="240" w:lineRule="exact"/>
              <w:widowControl/>
              <w:rPr>
                <w:rFonts w:eastAsia="方正仿宋_GB2312" w:cs="仿宋"/>
                <w:bCs/>
                <w:color w:val="000000"/>
              </w:rPr>
            </w:pPr>
            <w:r>
              <w:rPr>
                <w:rFonts w:hint="eastAsia" w:eastAsia="方正仿宋_GB2312" w:cs="仿宋"/>
                <w:bCs/>
                <w:color w:val="000000"/>
              </w:rPr>
              <w:t xml:space="preserve">（2）以上列举的应急预案未对本项目实际情况做深入分析，未能与本项目契合的，得2分；</w:t>
            </w:r>
            <w:r/>
          </w:p>
          <w:p>
            <w:pPr>
              <w:ind w:firstLine="420"/>
              <w:jc w:val="left"/>
              <w:spacing w:line="240" w:lineRule="exact"/>
              <w:widowControl/>
              <w:rPr>
                <w:rFonts w:eastAsia="方正仿宋_GB2312" w:cs="仿宋"/>
                <w:bCs/>
                <w:color w:val="000000"/>
              </w:rPr>
            </w:pPr>
            <w:r>
              <w:rPr>
                <w:rFonts w:hint="eastAsia" w:eastAsia="方正仿宋_GB2312" w:cs="仿宋"/>
                <w:bCs/>
                <w:color w:val="000000"/>
              </w:rPr>
              <w:t xml:space="preserve">（3）以上列举的应急预案未针对本项目实际情况做专门设计，不具备可操作性的，得1分；</w:t>
            </w:r>
            <w:r/>
          </w:p>
          <w:p>
            <w:pPr>
              <w:ind w:firstLine="420"/>
              <w:jc w:val="left"/>
              <w:spacing w:line="240" w:lineRule="exact"/>
              <w:widowControl/>
              <w:rPr>
                <w:rFonts w:eastAsia="方正仿宋_GB2312" w:cs="仿宋"/>
                <w:bCs/>
                <w:color w:val="000000"/>
                <w:sz w:val="24"/>
                <w:szCs w:val="24"/>
              </w:rPr>
            </w:pPr>
            <w:r>
              <w:rPr>
                <w:rFonts w:hint="eastAsia" w:eastAsia="方正仿宋_GB2312" w:cs="仿宋"/>
                <w:bCs/>
                <w:color w:val="000000"/>
              </w:rPr>
              <w:t xml:space="preserve">（4）不提供地方，不得分。</w:t>
            </w:r>
            <w:r/>
          </w:p>
        </w:tc>
        <w:tc>
          <w:tcPr>
            <w:tcW w:w="818" w:type="dxa"/>
            <w:vAlign w:val="center"/>
            <w:textDirection w:val="lrTb"/>
            <w:noWrap w:val="false"/>
          </w:tcPr>
          <w:p>
            <w:pPr>
              <w:jc w:val="center"/>
              <w:spacing w:before="120" w:after="120" w:line="200" w:lineRule="exact"/>
              <w:rPr>
                <w:rFonts w:eastAsia="方正仿宋_GB2312" w:cs="宋体"/>
                <w:b/>
              </w:rPr>
            </w:pPr>
            <w:r>
              <w:rPr>
                <w:rFonts w:hint="eastAsia" w:eastAsia="方正仿宋_GB2312" w:cs="宋体"/>
                <w:b/>
              </w:rPr>
              <w:t xml:space="preserve">5</w:t>
            </w:r>
            <w:r/>
          </w:p>
        </w:tc>
        <w:tc>
          <w:tcPr>
            <w:tcW w:w="764" w:type="dxa"/>
            <w:vAlign w:val="center"/>
            <w:textDirection w:val="lrTb"/>
            <w:noWrap w:val="false"/>
          </w:tcPr>
          <w:p>
            <w:pPr>
              <w:jc w:val="center"/>
              <w:spacing w:before="120" w:after="120" w:line="200" w:lineRule="exact"/>
              <w:rPr>
                <w:rFonts w:eastAsia="方正仿宋_GB2312" w:cs="宋体"/>
                <w:b/>
              </w:rPr>
            </w:pPr>
            <w:r>
              <w:rPr>
                <w:rFonts w:hint="eastAsia" w:eastAsia="方正仿宋_GB2312" w:cs="宋体"/>
                <w:b/>
              </w:rPr>
              <w:t xml:space="preserve">0</w:t>
            </w:r>
            <w:r/>
          </w:p>
        </w:tc>
        <w:tc>
          <w:tcPr>
            <w:tcW w:w="777" w:type="dxa"/>
            <w:vAlign w:val="center"/>
            <w:textDirection w:val="lrTb"/>
            <w:noWrap w:val="false"/>
          </w:tcPr>
          <w:p>
            <w:pPr>
              <w:jc w:val="center"/>
              <w:spacing w:before="120" w:after="120" w:line="200" w:lineRule="exact"/>
              <w:rPr>
                <w:rFonts w:eastAsia="方正仿宋_GB2312" w:cs="宋体"/>
                <w:b/>
              </w:rPr>
            </w:pPr>
            <w:r>
              <w:rPr>
                <w:rFonts w:hint="eastAsia" w:eastAsia="方正仿宋_GB2312" w:cs="宋体"/>
                <w:b/>
              </w:rPr>
              <w:t xml:space="preserve">主观分</w:t>
            </w:r>
            <w:r/>
          </w:p>
        </w:tc>
      </w:tr>
      <w:tr>
        <w:trPr/>
        <w:tc>
          <w:tcPr>
            <w:tcW w:w="723" w:type="dxa"/>
            <w:vAlign w:val="center"/>
            <w:textDirection w:val="lrTb"/>
            <w:noWrap w:val="false"/>
          </w:tcPr>
          <w:p>
            <w:pPr>
              <w:jc w:val="center"/>
              <w:spacing w:before="120" w:after="120" w:line="480" w:lineRule="exact"/>
              <w:rPr>
                <w:rFonts w:eastAsia="方正仿宋_GB2312" w:cs="宋体"/>
                <w:b/>
              </w:rPr>
            </w:pPr>
            <w:r>
              <w:rPr>
                <w:rFonts w:hint="eastAsia" w:eastAsia="方正仿宋_GB2312" w:cs="宋体"/>
                <w:b/>
              </w:rPr>
              <w:t xml:space="preserve">5</w:t>
            </w:r>
            <w:r/>
          </w:p>
        </w:tc>
        <w:tc>
          <w:tcPr>
            <w:tcW w:w="1314" w:type="dxa"/>
            <w:vAlign w:val="center"/>
            <w:textDirection w:val="lrTb"/>
            <w:noWrap w:val="false"/>
          </w:tcPr>
          <w:p>
            <w:pPr>
              <w:jc w:val="center"/>
              <w:spacing w:line="240" w:lineRule="exact"/>
              <w:widowControl/>
              <w:rPr>
                <w:rFonts w:eastAsia="方正仿宋_GB2312" w:cs="仿宋"/>
                <w:bCs/>
                <w:color w:val="000000"/>
              </w:rPr>
            </w:pPr>
            <w:r>
              <w:rPr>
                <w:rFonts w:hint="eastAsia" w:eastAsia="方正仿宋_GB2312" w:cs="仿宋"/>
                <w:bCs/>
                <w:color w:val="000000"/>
              </w:rPr>
              <w:t xml:space="preserve">智能化管理能力</w:t>
            </w:r>
            <w:r/>
          </w:p>
        </w:tc>
        <w:tc>
          <w:tcPr>
            <w:tcW w:w="5668" w:type="dxa"/>
            <w:textDirection w:val="lrTb"/>
            <w:noWrap w:val="false"/>
          </w:tcPr>
          <w:p>
            <w:pPr>
              <w:ind w:firstLine="420"/>
              <w:jc w:val="left"/>
              <w:spacing w:line="240" w:lineRule="exact"/>
              <w:widowControl/>
            </w:pPr>
            <w:r>
              <w:rPr>
                <w:rFonts w:hint="eastAsia" w:eastAsia="方正仿宋_GB2312" w:cs="仿宋"/>
                <w:bCs/>
                <w:color w:val="000000"/>
              </w:rPr>
              <w:t xml:space="preserve">本项目</w:t>
            </w:r>
            <w:r>
              <w:rPr>
                <w:rFonts w:hint="eastAsia" w:eastAsia="方正仿宋_GB2312" w:cs="仿宋"/>
                <w:bCs/>
                <w:color w:val="000000"/>
                <w:lang w:val="en-US" w:eastAsia="zh-CN"/>
              </w:rPr>
              <w:t xml:space="preserve">涉及到全校</w:t>
            </w:r>
            <w:r>
              <w:rPr>
                <w:rFonts w:hint="eastAsia" w:eastAsia="方正仿宋_GB2312" w:cs="仿宋"/>
                <w:bCs/>
                <w:color w:val="000000"/>
              </w:rPr>
              <w:t xml:space="preserve">管理，投标人</w:t>
            </w:r>
            <w:r>
              <w:rPr>
                <w:rFonts w:hint="eastAsia" w:eastAsia="方正仿宋_GB2312" w:cs="仿宋"/>
                <w:bCs/>
                <w:color w:val="000000"/>
                <w:lang w:val="en-US" w:eastAsia="zh-CN"/>
              </w:rPr>
              <w:t xml:space="preserve">需要</w:t>
            </w:r>
            <w:r>
              <w:rPr>
                <w:rFonts w:hint="eastAsia" w:eastAsia="方正仿宋_GB2312" w:cs="仿宋"/>
                <w:bCs/>
                <w:color w:val="000000"/>
              </w:rPr>
              <w:t xml:space="preserve">具备</w:t>
            </w:r>
            <w:r>
              <w:rPr>
                <w:rFonts w:hint="eastAsia" w:eastAsia="方正仿宋_GB2312" w:cs="仿宋"/>
                <w:bCs/>
                <w:color w:val="000000"/>
                <w:lang w:val="en-US" w:eastAsia="zh-CN"/>
              </w:rPr>
              <w:t xml:space="preserve">独立的信息化平台建设能力，</w:t>
            </w:r>
            <w:r>
              <w:rPr>
                <w:rFonts w:hint="eastAsia" w:eastAsia="方正仿宋_GB2312" w:cs="仿宋"/>
                <w:bCs/>
                <w:color w:val="000000"/>
              </w:rPr>
              <w:t xml:space="preserve">提升调度管理效率</w:t>
            </w:r>
            <w:r>
              <w:rPr>
                <w:rFonts w:hint="eastAsia" w:eastAsia="方正仿宋_GB2312" w:cs="仿宋"/>
                <w:bCs/>
                <w:color w:val="000000"/>
                <w:lang w:eastAsia="zh-CN"/>
              </w:rPr>
              <w:t xml:space="preserve">。</w:t>
            </w:r>
            <w:r>
              <w:rPr>
                <w:rFonts w:hint="eastAsia" w:eastAsia="方正仿宋_GB2312" w:cs="仿宋"/>
                <w:bCs/>
                <w:color w:val="000000"/>
                <w:lang w:val="en-US" w:eastAsia="zh-CN"/>
              </w:rPr>
              <w:t xml:space="preserve">投标人需要采用电脑端或手机端智能化管理软件（至少含安全防范系统、保洁监管系统、设备运营监管系统、能耗管理系统等），</w:t>
            </w:r>
            <w:r>
              <w:rPr>
                <w:rFonts w:hint="eastAsia" w:eastAsia="方正仿宋_GB2312" w:cs="仿宋"/>
                <w:bCs/>
                <w:color w:val="000000"/>
              </w:rPr>
              <w:t xml:space="preserve">每提供一个得1分，最多</w:t>
            </w:r>
            <w:r>
              <w:rPr>
                <w:rFonts w:hint="eastAsia" w:eastAsia="方正仿宋_GB2312" w:cs="仿宋"/>
                <w:bCs/>
                <w:color w:val="000000"/>
                <w:lang w:val="en-US" w:eastAsia="zh-CN"/>
              </w:rPr>
              <w:t xml:space="preserve">得4分，须提供相关证明材料复印件，包括自主开发的软件著作权证或类似功能软件著作权证书（如使用第三方平台的，则需提供相应证明材料），并提供在实际项目管理中的相关应用截图以及在其他管理项目上已经得以运用的相关证明材料。本项最高得4分，</w:t>
            </w:r>
            <w:r>
              <w:rPr>
                <w:rFonts w:hint="eastAsia" w:eastAsia="方正仿宋_GB2312" w:cs="仿宋"/>
                <w:bCs/>
                <w:color w:val="000000"/>
              </w:rPr>
              <w:t xml:space="preserve">未提供以上材料或提供不全者本项不得分</w:t>
            </w:r>
            <w:r>
              <w:rPr>
                <w:rFonts w:hint="eastAsia" w:eastAsia="方正仿宋_GB2312" w:cs="仿宋"/>
                <w:bCs/>
                <w:color w:val="000000"/>
                <w:lang w:val="en-US" w:eastAsia="zh-CN"/>
              </w:rPr>
              <w:t xml:space="preserve">。</w:t>
            </w:r>
            <w:r/>
          </w:p>
        </w:tc>
        <w:tc>
          <w:tcPr>
            <w:tcW w:w="818" w:type="dxa"/>
            <w:vAlign w:val="center"/>
            <w:textDirection w:val="lrTb"/>
            <w:noWrap w:val="false"/>
          </w:tcPr>
          <w:p>
            <w:pPr>
              <w:jc w:val="center"/>
              <w:spacing w:before="120" w:after="120" w:line="200" w:lineRule="exact"/>
              <w:rPr>
                <w:rFonts w:hint="eastAsia" w:eastAsia="方正仿宋_GB2312" w:cs="宋体"/>
                <w:b/>
                <w:lang w:val="en-US" w:eastAsia="zh-CN"/>
              </w:rPr>
            </w:pPr>
            <w:r>
              <w:rPr>
                <w:rFonts w:hint="eastAsia" w:eastAsia="方正仿宋_GB2312" w:cs="宋体"/>
                <w:b/>
                <w:lang w:val="en-US" w:eastAsia="zh-CN"/>
              </w:rPr>
              <w:t xml:space="preserve">4</w:t>
            </w:r>
            <w:r/>
          </w:p>
        </w:tc>
        <w:tc>
          <w:tcPr>
            <w:tcW w:w="764" w:type="dxa"/>
            <w:vAlign w:val="center"/>
            <w:textDirection w:val="lrTb"/>
            <w:noWrap w:val="false"/>
          </w:tcPr>
          <w:p>
            <w:pPr>
              <w:jc w:val="center"/>
              <w:spacing w:before="120" w:after="120" w:line="200" w:lineRule="exact"/>
              <w:rPr>
                <w:rFonts w:eastAsia="方正仿宋_GB2312" w:cs="宋体"/>
                <w:b/>
              </w:rPr>
            </w:pPr>
            <w:r>
              <w:rPr>
                <w:rFonts w:hint="eastAsia" w:eastAsia="方正仿宋_GB2312" w:cs="宋体"/>
                <w:b/>
              </w:rPr>
              <w:t xml:space="preserve">0</w:t>
            </w:r>
            <w:r/>
          </w:p>
        </w:tc>
        <w:tc>
          <w:tcPr>
            <w:tcW w:w="777" w:type="dxa"/>
            <w:vAlign w:val="center"/>
            <w:textDirection w:val="lrTb"/>
            <w:noWrap w:val="false"/>
          </w:tcPr>
          <w:p>
            <w:pPr>
              <w:jc w:val="center"/>
              <w:spacing w:before="120" w:after="120" w:line="200" w:lineRule="exact"/>
              <w:rPr>
                <w:rFonts w:eastAsia="方正仿宋_GB2312" w:cs="宋体"/>
                <w:b/>
              </w:rPr>
            </w:pPr>
            <w:r>
              <w:rPr>
                <w:rFonts w:hint="eastAsia" w:eastAsia="方正仿宋_GB2312" w:cs="宋体"/>
                <w:b/>
              </w:rPr>
              <w:t xml:space="preserve">客观分</w:t>
            </w:r>
            <w:r/>
          </w:p>
        </w:tc>
      </w:tr>
    </w:tbl>
    <w:p>
      <w:pPr>
        <w:ind w:firstLine="482"/>
        <w:jc w:val="left"/>
        <w:spacing w:line="400" w:lineRule="exact"/>
        <w:rPr>
          <w:rFonts w:eastAsia="方正仿宋_GB2312"/>
          <w:sz w:val="28"/>
          <w:szCs w:val="28"/>
        </w:rPr>
      </w:pPr>
      <w:r>
        <w:rPr>
          <w:rFonts w:hint="eastAsia" w:eastAsia="方正仿宋_GB2312"/>
          <w:b/>
          <w:sz w:val="24"/>
          <w:szCs w:val="24"/>
        </w:rPr>
        <w:t xml:space="preserve">3.商务分：2</w:t>
      </w:r>
      <w:r>
        <w:rPr>
          <w:rFonts w:hint="eastAsia" w:eastAsia="方正仿宋_GB2312"/>
          <w:b/>
          <w:sz w:val="24"/>
          <w:szCs w:val="24"/>
          <w:lang w:val="en-US" w:eastAsia="zh-CN"/>
        </w:rPr>
        <w:t xml:space="preserve">5</w:t>
      </w:r>
      <w:r>
        <w:rPr>
          <w:rFonts w:hint="eastAsia" w:eastAsia="方正仿宋_GB2312"/>
          <w:b/>
          <w:sz w:val="24"/>
          <w:szCs w:val="24"/>
        </w:rPr>
        <w:t xml:space="preserve">分</w:t>
      </w:r>
      <w:r/>
    </w:p>
    <w:tbl>
      <w:tblPr>
        <w:tblStyle w:val="665"/>
        <w:tblW w:w="10064" w:type="dxa"/>
        <w:tblInd w:w="-5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1472"/>
        <w:gridCol w:w="5320"/>
        <w:gridCol w:w="791"/>
        <w:gridCol w:w="682"/>
        <w:gridCol w:w="994"/>
      </w:tblGrid>
      <w:tr>
        <w:trPr/>
        <w:tc>
          <w:tcPr>
            <w:tcW w:w="805" w:type="dxa"/>
            <w:vAlign w:val="center"/>
            <w:textDirection w:val="lrTb"/>
            <w:noWrap w:val="false"/>
          </w:tcPr>
          <w:p>
            <w:pPr>
              <w:jc w:val="center"/>
              <w:spacing w:before="120" w:after="120" w:line="200" w:lineRule="exact"/>
              <w:rPr>
                <w:rFonts w:eastAsia="方正仿宋_GB2312" w:cs="宋体"/>
                <w:b/>
              </w:rPr>
            </w:pPr>
            <w:r>
              <w:rPr>
                <w:rFonts w:hint="eastAsia" w:eastAsia="方正仿宋_GB2312" w:cs="宋体"/>
                <w:b/>
              </w:rPr>
              <w:t xml:space="preserve">序号</w:t>
            </w:r>
            <w:r/>
          </w:p>
        </w:tc>
        <w:tc>
          <w:tcPr>
            <w:tcW w:w="1472" w:type="dxa"/>
            <w:vAlign w:val="center"/>
            <w:textDirection w:val="lrTb"/>
            <w:noWrap w:val="false"/>
          </w:tcPr>
          <w:p>
            <w:pPr>
              <w:jc w:val="center"/>
              <w:spacing w:before="120" w:after="120" w:line="200" w:lineRule="exact"/>
              <w:rPr>
                <w:rFonts w:eastAsia="方正仿宋_GB2312" w:cs="宋体"/>
                <w:b/>
              </w:rPr>
            </w:pPr>
            <w:r>
              <w:rPr>
                <w:rFonts w:hint="eastAsia" w:eastAsia="方正仿宋_GB2312" w:cs="宋体"/>
                <w:b/>
              </w:rPr>
              <w:t xml:space="preserve">评分点名称</w:t>
            </w:r>
            <w:r/>
          </w:p>
        </w:tc>
        <w:tc>
          <w:tcPr>
            <w:tcW w:w="5320" w:type="dxa"/>
            <w:vAlign w:val="center"/>
            <w:textDirection w:val="lrTb"/>
            <w:noWrap w:val="false"/>
          </w:tcPr>
          <w:p>
            <w:pPr>
              <w:jc w:val="center"/>
              <w:spacing w:before="120" w:after="120" w:line="200" w:lineRule="exact"/>
              <w:rPr>
                <w:rFonts w:eastAsia="方正仿宋_GB2312" w:cs="宋体"/>
                <w:b/>
              </w:rPr>
            </w:pPr>
            <w:r>
              <w:rPr>
                <w:rFonts w:hint="eastAsia" w:eastAsia="方正仿宋_GB2312" w:cs="宋体"/>
                <w:b/>
              </w:rPr>
              <w:t xml:space="preserve">评审标准</w:t>
            </w:r>
            <w:r/>
          </w:p>
        </w:tc>
        <w:tc>
          <w:tcPr>
            <w:tcW w:w="791" w:type="dxa"/>
            <w:vAlign w:val="center"/>
            <w:textDirection w:val="lrTb"/>
            <w:noWrap w:val="false"/>
          </w:tcPr>
          <w:p>
            <w:pPr>
              <w:jc w:val="center"/>
              <w:spacing w:before="120" w:after="120" w:line="200" w:lineRule="exact"/>
              <w:rPr>
                <w:rFonts w:eastAsia="方正仿宋_GB2312" w:cs="宋体"/>
                <w:b/>
              </w:rPr>
            </w:pPr>
            <w:r>
              <w:rPr>
                <w:rFonts w:hint="eastAsia" w:eastAsia="方正仿宋_GB2312" w:cs="宋体"/>
                <w:b/>
              </w:rPr>
              <w:t xml:space="preserve">最高分</w:t>
            </w:r>
            <w:r/>
          </w:p>
        </w:tc>
        <w:tc>
          <w:tcPr>
            <w:tcW w:w="682" w:type="dxa"/>
            <w:vAlign w:val="center"/>
            <w:textDirection w:val="lrTb"/>
            <w:noWrap w:val="false"/>
          </w:tcPr>
          <w:p>
            <w:pPr>
              <w:jc w:val="center"/>
              <w:spacing w:before="120" w:after="120" w:line="200" w:lineRule="exact"/>
              <w:rPr>
                <w:rFonts w:eastAsia="方正仿宋_GB2312" w:cs="宋体"/>
                <w:b/>
              </w:rPr>
            </w:pPr>
            <w:r>
              <w:rPr>
                <w:rFonts w:hint="eastAsia" w:eastAsia="方正仿宋_GB2312" w:cs="宋体"/>
                <w:b/>
              </w:rPr>
              <w:t xml:space="preserve">最低分</w:t>
            </w:r>
            <w:r/>
          </w:p>
        </w:tc>
        <w:tc>
          <w:tcPr>
            <w:tcW w:w="994" w:type="dxa"/>
            <w:vAlign w:val="center"/>
            <w:textDirection w:val="lrTb"/>
            <w:noWrap w:val="false"/>
          </w:tcPr>
          <w:p>
            <w:pPr>
              <w:jc w:val="center"/>
              <w:spacing w:before="120" w:after="120" w:line="200" w:lineRule="exact"/>
              <w:rPr>
                <w:rFonts w:eastAsia="方正仿宋_GB2312" w:cs="宋体"/>
                <w:b/>
              </w:rPr>
            </w:pPr>
            <w:r>
              <w:rPr>
                <w:rFonts w:hint="eastAsia" w:eastAsia="方正仿宋_GB2312" w:cs="宋体"/>
                <w:b/>
              </w:rPr>
              <w:t xml:space="preserve">主/客观分</w:t>
            </w:r>
            <w:r/>
          </w:p>
        </w:tc>
      </w:tr>
      <w:tr>
        <w:trPr/>
        <w:tc>
          <w:tcPr>
            <w:tcW w:w="805" w:type="dxa"/>
            <w:vAlign w:val="center"/>
            <w:textDirection w:val="lrTb"/>
            <w:noWrap w:val="false"/>
          </w:tcPr>
          <w:p>
            <w:pPr>
              <w:jc w:val="center"/>
              <w:spacing w:before="120" w:after="120" w:line="480" w:lineRule="exact"/>
              <w:rPr>
                <w:rFonts w:eastAsia="方正仿宋_GB2312" w:cs="宋体"/>
                <w:b/>
              </w:rPr>
            </w:pPr>
            <w:r>
              <w:rPr>
                <w:rFonts w:hint="eastAsia" w:eastAsia="方正仿宋_GB2312" w:cs="宋体"/>
                <w:b/>
              </w:rPr>
              <w:t xml:space="preserve">1</w:t>
            </w:r>
            <w:r/>
          </w:p>
        </w:tc>
        <w:tc>
          <w:tcPr>
            <w:tcW w:w="1472" w:type="dxa"/>
            <w:vAlign w:val="center"/>
            <w:textDirection w:val="lrTb"/>
            <w:noWrap w:val="false"/>
          </w:tcPr>
          <w:p>
            <w:pPr>
              <w:jc w:val="center"/>
              <w:spacing w:line="240" w:lineRule="exact"/>
              <w:widowControl/>
              <w:rPr>
                <w:rFonts w:eastAsia="方正仿宋_GB2312" w:cs="仿宋"/>
                <w:bCs/>
                <w:color w:val="000000"/>
              </w:rPr>
            </w:pPr>
            <w:r>
              <w:rPr>
                <w:rFonts w:hint="eastAsia" w:eastAsia="方正仿宋_GB2312" w:cs="仿宋"/>
                <w:bCs/>
                <w:color w:val="000000"/>
              </w:rPr>
              <w:t xml:space="preserve">企业管理体系认证</w:t>
            </w:r>
            <w:r/>
          </w:p>
        </w:tc>
        <w:tc>
          <w:tcPr>
            <w:tcW w:w="5320" w:type="dxa"/>
            <w:textDirection w:val="lrTb"/>
            <w:noWrap w:val="false"/>
          </w:tcPr>
          <w:p>
            <w:pPr>
              <w:ind w:firstLine="420"/>
              <w:jc w:val="left"/>
              <w:spacing w:line="240" w:lineRule="exact"/>
              <w:widowControl/>
              <w:rPr>
                <w:rFonts w:eastAsia="方正仿宋_GB2312" w:cs="仿宋"/>
                <w:bCs/>
                <w:color w:val="000000"/>
              </w:rPr>
            </w:pPr>
            <w:r>
              <w:rPr>
                <w:rFonts w:hint="eastAsia" w:eastAsia="方正仿宋_GB2312" w:cs="仿宋"/>
                <w:bCs/>
                <w:color w:val="000000"/>
              </w:rPr>
              <w:t xml:space="preserve">1.投标供应商同时具有质量管理体系认证证书、环境管理体系认证证书、职业健康安全管理体系认证证书，</w:t>
            </w:r>
            <w:r>
              <w:rPr>
                <w:rFonts w:hint="eastAsia" w:eastAsia="方正仿宋_GB2312" w:cs="仿宋"/>
                <w:bCs/>
                <w:color w:val="000000"/>
                <w:lang w:val="en-US" w:eastAsia="zh-CN"/>
              </w:rPr>
              <w:t xml:space="preserve">每证</w:t>
            </w:r>
            <w:r>
              <w:rPr>
                <w:rFonts w:hint="eastAsia" w:eastAsia="方正仿宋_GB2312" w:cs="仿宋"/>
                <w:bCs/>
                <w:color w:val="000000"/>
              </w:rPr>
              <w:t xml:space="preserve">得</w:t>
            </w:r>
            <w:r>
              <w:rPr>
                <w:rFonts w:hint="eastAsia" w:eastAsia="方正仿宋_GB2312" w:cs="仿宋"/>
                <w:bCs/>
                <w:color w:val="000000"/>
                <w:lang w:val="en-US" w:eastAsia="zh-CN"/>
              </w:rPr>
              <w:t xml:space="preserve">1</w:t>
            </w:r>
            <w:r>
              <w:rPr>
                <w:rFonts w:hint="eastAsia" w:eastAsia="方正仿宋_GB2312" w:cs="仿宋"/>
                <w:bCs/>
                <w:color w:val="000000"/>
              </w:rPr>
              <w:t xml:space="preserve">分。</w:t>
            </w:r>
            <w:r/>
          </w:p>
          <w:p>
            <w:pPr>
              <w:ind w:firstLine="420"/>
              <w:jc w:val="left"/>
              <w:spacing w:line="240" w:lineRule="exact"/>
              <w:widowControl/>
              <w:rPr>
                <w:rFonts w:eastAsia="方正仿宋_GB2312" w:cs="仿宋"/>
                <w:bCs/>
                <w:color w:val="000000"/>
              </w:rPr>
            </w:pPr>
            <w:r>
              <w:rPr>
                <w:rFonts w:hint="eastAsia" w:eastAsia="方正仿宋_GB2312" w:cs="仿宋"/>
                <w:bCs/>
                <w:color w:val="000000"/>
              </w:rPr>
              <w:t xml:space="preserve">本项最高得3分，不提供不得分。</w:t>
            </w:r>
            <w:r/>
          </w:p>
          <w:p>
            <w:pPr>
              <w:ind w:firstLine="420"/>
              <w:jc w:val="left"/>
              <w:spacing w:line="240" w:lineRule="exact"/>
              <w:widowControl/>
              <w:rPr>
                <w:rFonts w:eastAsia="方正仿宋_GB2312" w:cs="仿宋"/>
                <w:bCs/>
                <w:color w:val="000000"/>
              </w:rPr>
            </w:pPr>
            <w:r>
              <w:rPr>
                <w:rFonts w:hint="eastAsia" w:eastAsia="方正仿宋_GB2312" w:cs="仿宋"/>
                <w:bCs/>
                <w:color w:val="000000"/>
              </w:rPr>
              <w:t xml:space="preserve">注：以上所有体系认证证书都须在有效期内。（请提供相应认证证书和全国认证认可信息公共服务平台查询截图。不提供的，不得分）。</w:t>
            </w:r>
            <w:r/>
          </w:p>
        </w:tc>
        <w:tc>
          <w:tcPr>
            <w:tcW w:w="791" w:type="dxa"/>
            <w:vAlign w:val="center"/>
            <w:textDirection w:val="lrTb"/>
            <w:noWrap w:val="false"/>
          </w:tcPr>
          <w:p>
            <w:pPr>
              <w:jc w:val="center"/>
              <w:spacing w:before="120" w:after="120" w:line="480" w:lineRule="exact"/>
              <w:rPr>
                <w:rFonts w:eastAsia="方正仿宋_GB2312" w:cs="宋体"/>
                <w:b/>
              </w:rPr>
            </w:pPr>
            <w:r>
              <w:rPr>
                <w:rFonts w:hint="eastAsia" w:eastAsia="方正仿宋_GB2312" w:cs="宋体"/>
                <w:b/>
              </w:rPr>
              <w:t xml:space="preserve">3</w:t>
            </w:r>
            <w:r/>
          </w:p>
        </w:tc>
        <w:tc>
          <w:tcPr>
            <w:tcW w:w="682" w:type="dxa"/>
            <w:vAlign w:val="center"/>
            <w:textDirection w:val="lrTb"/>
            <w:noWrap w:val="false"/>
          </w:tcPr>
          <w:p>
            <w:pPr>
              <w:jc w:val="center"/>
              <w:spacing w:before="120" w:after="120" w:line="480" w:lineRule="exact"/>
              <w:rPr>
                <w:rFonts w:eastAsia="方正仿宋_GB2312" w:cs="宋体"/>
                <w:b/>
              </w:rPr>
            </w:pPr>
            <w:r>
              <w:rPr>
                <w:rFonts w:hint="eastAsia" w:eastAsia="方正仿宋_GB2312" w:cs="宋体"/>
                <w:b/>
              </w:rPr>
              <w:t xml:space="preserve">0</w:t>
            </w:r>
            <w:r/>
          </w:p>
        </w:tc>
        <w:tc>
          <w:tcPr>
            <w:tcW w:w="994" w:type="dxa"/>
            <w:vAlign w:val="center"/>
            <w:textDirection w:val="lrTb"/>
            <w:noWrap w:val="false"/>
          </w:tcPr>
          <w:p>
            <w:pPr>
              <w:jc w:val="center"/>
              <w:spacing w:before="120" w:after="120" w:line="200" w:lineRule="exact"/>
              <w:rPr>
                <w:rFonts w:eastAsia="方正仿宋_GB2312" w:cs="宋体"/>
                <w:b/>
              </w:rPr>
            </w:pPr>
            <w:r>
              <w:rPr>
                <w:rFonts w:hint="eastAsia" w:eastAsia="方正仿宋_GB2312" w:cs="宋体"/>
                <w:b/>
              </w:rPr>
              <w:t xml:space="preserve">客观分</w:t>
            </w:r>
            <w:r/>
          </w:p>
        </w:tc>
      </w:tr>
      <w:tr>
        <w:trPr/>
        <w:tc>
          <w:tcPr>
            <w:tcW w:w="805" w:type="dxa"/>
            <w:vAlign w:val="center"/>
            <w:textDirection w:val="lrTb"/>
            <w:noWrap w:val="false"/>
          </w:tcPr>
          <w:p>
            <w:pPr>
              <w:jc w:val="center"/>
              <w:spacing w:before="120" w:after="120" w:line="480" w:lineRule="exact"/>
              <w:rPr>
                <w:rFonts w:eastAsia="方正仿宋_GB2312" w:cs="宋体"/>
                <w:b/>
              </w:rPr>
            </w:pPr>
            <w:r>
              <w:rPr>
                <w:rFonts w:hint="eastAsia" w:eastAsia="方正仿宋_GB2312" w:cs="宋体"/>
                <w:b/>
              </w:rPr>
              <w:t xml:space="preserve">2</w:t>
            </w:r>
            <w:r/>
          </w:p>
        </w:tc>
        <w:tc>
          <w:tcPr>
            <w:tcW w:w="1472" w:type="dxa"/>
            <w:vAlign w:val="center"/>
            <w:textDirection w:val="lrTb"/>
            <w:noWrap w:val="false"/>
          </w:tcPr>
          <w:p>
            <w:pPr>
              <w:jc w:val="center"/>
              <w:spacing w:line="240" w:lineRule="exact"/>
              <w:widowControl/>
              <w:rPr>
                <w:rFonts w:eastAsia="方正仿宋_GB2312" w:cs="仿宋"/>
                <w:bCs/>
                <w:color w:val="000000"/>
              </w:rPr>
            </w:pPr>
            <w:r>
              <w:rPr>
                <w:rFonts w:hint="eastAsia" w:eastAsia="方正仿宋_GB2312" w:cs="仿宋"/>
                <w:bCs/>
                <w:color w:val="000000"/>
              </w:rPr>
              <w:t xml:space="preserve">企业业绩</w:t>
            </w:r>
            <w:r/>
          </w:p>
        </w:tc>
        <w:tc>
          <w:tcPr>
            <w:tcW w:w="5320" w:type="dxa"/>
            <w:textDirection w:val="lrTb"/>
            <w:noWrap w:val="false"/>
          </w:tcPr>
          <w:p>
            <w:pPr>
              <w:ind w:firstLine="420"/>
              <w:jc w:val="left"/>
              <w:spacing w:line="240" w:lineRule="exact"/>
              <w:widowControl/>
              <w:rPr>
                <w:rFonts w:eastAsia="方正仿宋_GB2312" w:cs="仿宋"/>
                <w:bCs/>
                <w:color w:val="000000"/>
              </w:rPr>
            </w:pPr>
            <w:r>
              <w:rPr>
                <w:rFonts w:hint="eastAsia" w:eastAsia="方正仿宋_GB2312" w:cs="仿宋"/>
                <w:bCs/>
                <w:color w:val="000000"/>
              </w:rPr>
              <w:t xml:space="preserve">2021年1月1日（以合同签订日期为准）以来，承担过与本项目需求类似的非住宅类物业服务项目的业绩，且符合以下两项要求的，每有一个得</w:t>
            </w:r>
            <w:r>
              <w:rPr>
                <w:rFonts w:hint="eastAsia" w:eastAsia="方正仿宋_GB2312" w:cs="仿宋"/>
                <w:bCs/>
                <w:color w:val="000000"/>
                <w:lang w:val="en-US" w:eastAsia="zh-CN"/>
              </w:rPr>
              <w:t xml:space="preserve">3</w:t>
            </w:r>
            <w:r>
              <w:rPr>
                <w:rFonts w:hint="eastAsia" w:eastAsia="方正仿宋_GB2312" w:cs="仿宋"/>
                <w:bCs/>
                <w:color w:val="000000"/>
              </w:rPr>
              <w:t xml:space="preserve">分，最多得</w:t>
            </w:r>
            <w:r>
              <w:rPr>
                <w:rFonts w:hint="eastAsia" w:eastAsia="方正仿宋_GB2312" w:cs="仿宋"/>
                <w:bCs/>
                <w:color w:val="000000"/>
                <w:lang w:val="en-US" w:eastAsia="zh-CN"/>
              </w:rPr>
              <w:t xml:space="preserve">9</w:t>
            </w:r>
            <w:r>
              <w:rPr>
                <w:rFonts w:hint="eastAsia" w:eastAsia="方正仿宋_GB2312" w:cs="仿宋"/>
                <w:bCs/>
                <w:color w:val="000000"/>
              </w:rPr>
              <w:t xml:space="preserve">分。</w:t>
            </w:r>
            <w:r/>
          </w:p>
          <w:p>
            <w:pPr>
              <w:ind w:firstLine="420"/>
              <w:jc w:val="left"/>
              <w:spacing w:line="240" w:lineRule="exact"/>
              <w:widowControl/>
              <w:rPr>
                <w:rFonts w:eastAsia="方正仿宋_GB2312" w:cs="仿宋"/>
                <w:bCs/>
                <w:color w:val="000000"/>
              </w:rPr>
            </w:pPr>
            <w:r>
              <w:rPr>
                <w:rFonts w:hint="eastAsia" w:eastAsia="方正仿宋_GB2312" w:cs="仿宋"/>
                <w:bCs/>
                <w:color w:val="000000"/>
              </w:rPr>
              <w:t xml:space="preserve">（1）与本项目需求类似是指服务合同中重点围绕保安服务、消防监控服务、保洁服务、维修服务四项内容。合同中无法反映的需提供相关佐证材料。</w:t>
            </w:r>
            <w:r/>
          </w:p>
          <w:p>
            <w:pPr>
              <w:ind w:firstLine="420"/>
              <w:jc w:val="left"/>
              <w:spacing w:line="240" w:lineRule="exact"/>
              <w:widowControl/>
              <w:rPr>
                <w:rFonts w:eastAsia="方正仿宋_GB2312" w:cs="仿宋"/>
                <w:bCs/>
                <w:color w:val="000000"/>
              </w:rPr>
            </w:pPr>
            <w:r>
              <w:rPr>
                <w:rFonts w:hint="eastAsia" w:eastAsia="方正仿宋_GB2312" w:cs="仿宋"/>
                <w:bCs/>
                <w:color w:val="000000"/>
              </w:rPr>
              <w:t xml:space="preserve">（2）需出具该业绩合同服务期内的全部或部分发票复印件。</w:t>
            </w:r>
            <w:r/>
          </w:p>
          <w:p>
            <w:pPr>
              <w:ind w:firstLine="420"/>
              <w:jc w:val="left"/>
              <w:spacing w:line="240" w:lineRule="exact"/>
              <w:widowControl/>
              <w:rPr>
                <w:rFonts w:eastAsia="方正仿宋_GB2312" w:cs="仿宋"/>
                <w:bCs/>
                <w:color w:val="000000"/>
              </w:rPr>
            </w:pPr>
            <w:r>
              <w:rPr>
                <w:rFonts w:hint="eastAsia" w:eastAsia="方正仿宋_GB2312" w:cs="仿宋"/>
                <w:bCs/>
                <w:color w:val="000000"/>
              </w:rPr>
              <w:t xml:space="preserve">注：每个业绩须同时提供有效的合同和该业绩合同服务期内的全部或部分发票复印件，并加盖投标人公章。与同一单位签订的多份合同只按一个业绩计算。</w:t>
            </w:r>
            <w:r/>
          </w:p>
        </w:tc>
        <w:tc>
          <w:tcPr>
            <w:tcW w:w="791" w:type="dxa"/>
            <w:vAlign w:val="center"/>
            <w:textDirection w:val="lrTb"/>
            <w:noWrap w:val="false"/>
          </w:tcPr>
          <w:p>
            <w:pPr>
              <w:jc w:val="center"/>
              <w:spacing w:before="120" w:after="120" w:line="480" w:lineRule="exact"/>
              <w:rPr>
                <w:rFonts w:hint="eastAsia" w:eastAsia="方正仿宋_GB2312" w:cs="宋体"/>
                <w:b/>
                <w:lang w:eastAsia="zh-CN"/>
              </w:rPr>
            </w:pPr>
            <w:r>
              <w:rPr>
                <w:rFonts w:hint="eastAsia" w:eastAsia="方正仿宋_GB2312" w:cs="宋体"/>
                <w:b/>
                <w:lang w:val="en-US" w:eastAsia="zh-CN"/>
              </w:rPr>
              <w:t xml:space="preserve">9</w:t>
            </w:r>
            <w:r/>
          </w:p>
        </w:tc>
        <w:tc>
          <w:tcPr>
            <w:tcW w:w="682" w:type="dxa"/>
            <w:vAlign w:val="center"/>
            <w:textDirection w:val="lrTb"/>
            <w:noWrap w:val="false"/>
          </w:tcPr>
          <w:p>
            <w:pPr>
              <w:jc w:val="center"/>
              <w:spacing w:before="120" w:after="120" w:line="480" w:lineRule="exact"/>
              <w:rPr>
                <w:rFonts w:eastAsia="方正仿宋_GB2312" w:cs="宋体"/>
                <w:b/>
              </w:rPr>
            </w:pPr>
            <w:r>
              <w:rPr>
                <w:rFonts w:hint="eastAsia" w:eastAsia="方正仿宋_GB2312" w:cs="宋体"/>
                <w:b/>
              </w:rPr>
              <w:t xml:space="preserve">0</w:t>
            </w:r>
            <w:r/>
          </w:p>
        </w:tc>
        <w:tc>
          <w:tcPr>
            <w:tcW w:w="994" w:type="dxa"/>
            <w:vAlign w:val="center"/>
            <w:textDirection w:val="lrTb"/>
            <w:noWrap w:val="false"/>
          </w:tcPr>
          <w:p>
            <w:pPr>
              <w:jc w:val="center"/>
              <w:spacing w:before="120" w:after="120" w:line="200" w:lineRule="exact"/>
              <w:rPr>
                <w:rFonts w:eastAsia="方正仿宋_GB2312" w:cs="宋体"/>
                <w:b/>
              </w:rPr>
            </w:pPr>
            <w:r>
              <w:rPr>
                <w:rFonts w:hint="eastAsia" w:eastAsia="方正仿宋_GB2312" w:cs="宋体"/>
                <w:b/>
              </w:rPr>
              <w:t xml:space="preserve">客观分</w:t>
            </w:r>
            <w:r/>
          </w:p>
        </w:tc>
      </w:tr>
      <w:tr>
        <w:trPr/>
        <w:tc>
          <w:tcPr>
            <w:tcW w:w="805" w:type="dxa"/>
            <w:vAlign w:val="center"/>
            <w:textDirection w:val="lrTb"/>
            <w:noWrap w:val="false"/>
          </w:tcPr>
          <w:p>
            <w:pPr>
              <w:jc w:val="center"/>
              <w:spacing w:before="120" w:after="120" w:line="480" w:lineRule="exact"/>
              <w:rPr>
                <w:rFonts w:eastAsia="方正仿宋_GB2312" w:cs="宋体"/>
                <w:b/>
              </w:rPr>
            </w:pPr>
            <w:r>
              <w:rPr>
                <w:rFonts w:hint="eastAsia" w:eastAsia="方正仿宋_GB2312" w:cs="宋体"/>
                <w:b/>
              </w:rPr>
              <w:t xml:space="preserve">3</w:t>
            </w:r>
            <w:r/>
          </w:p>
        </w:tc>
        <w:tc>
          <w:tcPr>
            <w:tcW w:w="1472" w:type="dxa"/>
            <w:vAlign w:val="center"/>
            <w:textDirection w:val="lrTb"/>
            <w:noWrap w:val="false"/>
          </w:tcPr>
          <w:p>
            <w:pPr>
              <w:jc w:val="center"/>
              <w:spacing w:line="240" w:lineRule="exact"/>
              <w:widowControl/>
              <w:rPr>
                <w:rFonts w:eastAsia="方正仿宋_GB2312" w:cs="仿宋"/>
                <w:bCs/>
                <w:color w:val="000000"/>
              </w:rPr>
            </w:pPr>
            <w:r>
              <w:rPr>
                <w:rFonts w:hint="eastAsia" w:eastAsia="方正仿宋_GB2312" w:cs="仿宋"/>
                <w:bCs/>
                <w:color w:val="000000"/>
              </w:rPr>
              <w:t xml:space="preserve">拟派项目</w:t>
            </w:r>
            <w:r>
              <w:rPr>
                <w:rFonts w:hint="eastAsia" w:eastAsia="方正仿宋_GB2312" w:cs="仿宋"/>
                <w:bCs/>
                <w:color w:val="000000"/>
              </w:rPr>
              <w:br w:type="textWrapping" w:clear="all"/>
            </w:r>
            <w:r>
              <w:rPr>
                <w:rFonts w:hint="eastAsia" w:eastAsia="方正仿宋_GB2312" w:cs="仿宋"/>
                <w:bCs/>
                <w:color w:val="000000"/>
              </w:rPr>
              <w:t xml:space="preserve">经理</w:t>
            </w:r>
            <w:r/>
          </w:p>
        </w:tc>
        <w:tc>
          <w:tcPr>
            <w:tcW w:w="5320" w:type="dxa"/>
            <w:textDirection w:val="lrTb"/>
            <w:noWrap w:val="false"/>
          </w:tcPr>
          <w:p>
            <w:pPr>
              <w:ind w:firstLine="420"/>
              <w:jc w:val="left"/>
              <w:spacing w:line="240" w:lineRule="exact"/>
              <w:widowControl/>
              <w:rPr>
                <w:rFonts w:eastAsia="方正仿宋_GB2312" w:cs="仿宋"/>
                <w:bCs/>
                <w:color w:val="000000"/>
              </w:rPr>
            </w:pPr>
            <w:r>
              <w:rPr>
                <w:rFonts w:hint="eastAsia" w:eastAsia="方正仿宋_GB2312" w:cs="仿宋"/>
                <w:bCs/>
                <w:color w:val="000000"/>
              </w:rPr>
              <w:t xml:space="preserve">1.具备本科及以上学历的，得2分；</w:t>
            </w:r>
            <w:r/>
          </w:p>
          <w:p>
            <w:pPr>
              <w:ind w:firstLine="420"/>
              <w:jc w:val="left"/>
              <w:spacing w:line="240" w:lineRule="exact"/>
              <w:widowControl/>
              <w:rPr>
                <w:rFonts w:eastAsia="方正仿宋_GB2312" w:cs="仿宋"/>
                <w:bCs/>
                <w:color w:val="000000"/>
              </w:rPr>
            </w:pPr>
            <w:r>
              <w:rPr>
                <w:rFonts w:hint="eastAsia" w:eastAsia="方正仿宋_GB2312" w:cs="仿宋"/>
                <w:bCs/>
                <w:color w:val="000000"/>
              </w:rPr>
              <w:t xml:space="preserve">2.具备</w:t>
            </w:r>
            <w:r>
              <w:rPr>
                <w:rFonts w:hint="eastAsia" w:eastAsia="方正仿宋_GB2312" w:cs="仿宋"/>
                <w:bCs/>
                <w:color w:val="000000"/>
                <w:lang w:val="en-US" w:eastAsia="zh-CN"/>
              </w:rPr>
              <w:t xml:space="preserve">5</w:t>
            </w:r>
            <w:r>
              <w:rPr>
                <w:rFonts w:hint="eastAsia" w:eastAsia="方正仿宋_GB2312" w:cs="仿宋"/>
                <w:bCs/>
                <w:color w:val="000000"/>
              </w:rPr>
              <w:t xml:space="preserve">年以上本项目需求类似物业管理经验的，得3分；</w:t>
            </w:r>
            <w:r/>
          </w:p>
          <w:p>
            <w:pPr>
              <w:ind w:firstLine="420"/>
              <w:jc w:val="left"/>
              <w:spacing w:line="240" w:lineRule="exact"/>
              <w:widowControl/>
              <w:rPr>
                <w:rFonts w:eastAsia="方正仿宋_GB2312" w:cs="仿宋"/>
                <w:bCs/>
                <w:color w:val="000000"/>
                <w:sz w:val="24"/>
                <w:szCs w:val="24"/>
              </w:rPr>
            </w:pPr>
            <w:r>
              <w:rPr>
                <w:rFonts w:hint="eastAsia" w:eastAsia="方正仿宋_GB2312" w:cs="仿宋"/>
                <w:bCs/>
                <w:color w:val="000000"/>
              </w:rPr>
              <w:t xml:space="preserve">注：1.拟派项目负责人需提供工作经历证明、学历证明复印件或电子扫描件等相关佐证材料并加盖投标人公章；2.提供投标单位为其缴纳自2025年5月1日以来任意1个月的社保缴纳证明。所有资料提供完整得分，提供不全不得分。</w:t>
            </w:r>
            <w:r/>
          </w:p>
        </w:tc>
        <w:tc>
          <w:tcPr>
            <w:tcW w:w="791" w:type="dxa"/>
            <w:vAlign w:val="center"/>
            <w:textDirection w:val="lrTb"/>
            <w:noWrap w:val="false"/>
          </w:tcPr>
          <w:p>
            <w:pPr>
              <w:jc w:val="center"/>
              <w:spacing w:before="120" w:after="120" w:line="480" w:lineRule="exact"/>
              <w:rPr>
                <w:rFonts w:eastAsia="方正仿宋_GB2312" w:cs="宋体"/>
                <w:b/>
              </w:rPr>
            </w:pPr>
            <w:r>
              <w:rPr>
                <w:rFonts w:hint="eastAsia" w:eastAsia="方正仿宋_GB2312" w:cs="宋体"/>
                <w:b/>
              </w:rPr>
              <w:t xml:space="preserve">5</w:t>
            </w:r>
            <w:r/>
          </w:p>
        </w:tc>
        <w:tc>
          <w:tcPr>
            <w:tcW w:w="682" w:type="dxa"/>
            <w:vAlign w:val="center"/>
            <w:textDirection w:val="lrTb"/>
            <w:noWrap w:val="false"/>
          </w:tcPr>
          <w:p>
            <w:pPr>
              <w:jc w:val="center"/>
              <w:spacing w:before="120" w:after="120" w:line="480" w:lineRule="exact"/>
              <w:rPr>
                <w:rFonts w:eastAsia="方正仿宋_GB2312" w:cs="宋体"/>
                <w:b/>
              </w:rPr>
            </w:pPr>
            <w:r>
              <w:rPr>
                <w:rFonts w:hint="eastAsia" w:eastAsia="方正仿宋_GB2312" w:cs="宋体"/>
                <w:b/>
              </w:rPr>
              <w:t xml:space="preserve">0</w:t>
            </w:r>
            <w:r/>
          </w:p>
        </w:tc>
        <w:tc>
          <w:tcPr>
            <w:tcW w:w="994" w:type="dxa"/>
            <w:vAlign w:val="center"/>
            <w:textDirection w:val="lrTb"/>
            <w:noWrap w:val="false"/>
          </w:tcPr>
          <w:p>
            <w:pPr>
              <w:jc w:val="center"/>
              <w:spacing w:before="120" w:after="120" w:line="200" w:lineRule="exact"/>
              <w:rPr>
                <w:rFonts w:eastAsia="方正仿宋_GB2312" w:cs="宋体"/>
                <w:b/>
              </w:rPr>
            </w:pPr>
            <w:r>
              <w:rPr>
                <w:rFonts w:hint="eastAsia" w:eastAsia="方正仿宋_GB2312" w:cs="宋体"/>
                <w:b/>
              </w:rPr>
              <w:t xml:space="preserve">客观分</w:t>
            </w:r>
            <w:r/>
          </w:p>
        </w:tc>
      </w:tr>
      <w:tr>
        <w:trPr/>
        <w:tc>
          <w:tcPr>
            <w:tcW w:w="805" w:type="dxa"/>
            <w:vAlign w:val="center"/>
            <w:textDirection w:val="lrTb"/>
            <w:noWrap w:val="false"/>
          </w:tcPr>
          <w:p>
            <w:pPr>
              <w:jc w:val="center"/>
              <w:spacing w:before="120" w:after="120" w:line="480" w:lineRule="exact"/>
              <w:rPr>
                <w:rFonts w:eastAsia="方正仿宋_GB2312" w:cs="宋体"/>
                <w:b/>
              </w:rPr>
            </w:pPr>
            <w:r>
              <w:rPr>
                <w:rFonts w:hint="eastAsia" w:eastAsia="方正仿宋_GB2312" w:cs="宋体"/>
                <w:b/>
              </w:rPr>
              <w:t xml:space="preserve">4</w:t>
            </w:r>
            <w:r/>
          </w:p>
        </w:tc>
        <w:tc>
          <w:tcPr>
            <w:tcW w:w="1472" w:type="dxa"/>
            <w:vAlign w:val="center"/>
            <w:textDirection w:val="lrTb"/>
            <w:noWrap w:val="false"/>
          </w:tcPr>
          <w:p>
            <w:pPr>
              <w:jc w:val="center"/>
              <w:spacing w:line="240" w:lineRule="exact"/>
              <w:widowControl/>
              <w:rPr>
                <w:rFonts w:eastAsia="方正仿宋_GB2312" w:cs="仿宋"/>
                <w:bCs/>
                <w:color w:val="000000"/>
              </w:rPr>
            </w:pPr>
            <w:r>
              <w:rPr>
                <w:rFonts w:hint="eastAsia" w:eastAsia="方正仿宋_GB2312" w:cs="仿宋"/>
                <w:bCs/>
                <w:color w:val="000000"/>
              </w:rPr>
              <w:t xml:space="preserve">拟派保安</w:t>
            </w:r>
            <w:r>
              <w:rPr>
                <w:rFonts w:hint="eastAsia" w:eastAsia="方正仿宋_GB2312" w:cs="仿宋"/>
                <w:bCs/>
                <w:color w:val="000000"/>
              </w:rPr>
              <w:br w:type="textWrapping" w:clear="all"/>
            </w:r>
            <w:r>
              <w:rPr>
                <w:rFonts w:hint="eastAsia" w:eastAsia="方正仿宋_GB2312" w:cs="仿宋"/>
                <w:bCs/>
                <w:color w:val="000000"/>
              </w:rPr>
              <w:t xml:space="preserve">队长</w:t>
            </w:r>
            <w:r/>
          </w:p>
        </w:tc>
        <w:tc>
          <w:tcPr>
            <w:tcW w:w="5320" w:type="dxa"/>
            <w:textDirection w:val="lrTb"/>
            <w:noWrap w:val="false"/>
          </w:tcPr>
          <w:p>
            <w:pPr>
              <w:ind w:firstLine="420"/>
              <w:jc w:val="left"/>
              <w:spacing w:line="240" w:lineRule="exact"/>
              <w:widowControl/>
              <w:rPr>
                <w:rFonts w:eastAsia="方正仿宋_GB2312" w:cs="仿宋"/>
                <w:bCs/>
                <w:color w:val="000000"/>
              </w:rPr>
            </w:pPr>
            <w:r>
              <w:rPr>
                <w:rFonts w:hint="eastAsia" w:eastAsia="方正仿宋_GB2312" w:cs="仿宋"/>
                <w:bCs/>
                <w:color w:val="000000"/>
              </w:rPr>
              <w:t xml:space="preserve">1.具备大专及以上学历的，得2分；</w:t>
            </w:r>
            <w:r/>
          </w:p>
          <w:p>
            <w:pPr>
              <w:ind w:firstLine="420"/>
              <w:jc w:val="left"/>
              <w:spacing w:line="240" w:lineRule="exact"/>
              <w:widowControl/>
              <w:rPr>
                <w:rFonts w:eastAsia="方正仿宋_GB2312" w:cs="仿宋"/>
                <w:bCs/>
                <w:color w:val="000000"/>
              </w:rPr>
            </w:pPr>
            <w:r>
              <w:rPr>
                <w:rFonts w:hint="eastAsia" w:eastAsia="方正仿宋_GB2312" w:cs="仿宋"/>
                <w:bCs/>
                <w:color w:val="000000"/>
              </w:rPr>
              <w:t xml:space="preserve">2.具备人社部门颁发的高级（三级）及以上保安员证书的得3分；</w:t>
            </w:r>
            <w:r/>
          </w:p>
          <w:p>
            <w:pPr>
              <w:ind w:firstLine="420"/>
              <w:jc w:val="left"/>
              <w:spacing w:line="240" w:lineRule="exact"/>
              <w:widowControl/>
              <w:rPr>
                <w:rFonts w:eastAsia="方正仿宋_GB2312" w:cs="仿宋"/>
                <w:bCs/>
                <w:color w:val="000000"/>
                <w:sz w:val="24"/>
                <w:szCs w:val="24"/>
              </w:rPr>
            </w:pPr>
            <w:r>
              <w:rPr>
                <w:rFonts w:hint="eastAsia" w:eastAsia="方正仿宋_GB2312" w:cs="仿宋"/>
                <w:bCs/>
                <w:color w:val="000000"/>
              </w:rPr>
              <w:t xml:space="preserve">注：1.需提供学历证书和高级（三级）及以上保安员证书复印件或电子扫描件并加盖投标人公章；2.提供投标单位为其缴纳自2025年5月1日以来任意1个月的社保缴纳证明。所有资料提供完整得分，提供不全不得分。</w:t>
            </w:r>
            <w:r/>
          </w:p>
        </w:tc>
        <w:tc>
          <w:tcPr>
            <w:tcW w:w="791" w:type="dxa"/>
            <w:vAlign w:val="center"/>
            <w:textDirection w:val="lrTb"/>
            <w:noWrap w:val="false"/>
          </w:tcPr>
          <w:p>
            <w:pPr>
              <w:jc w:val="center"/>
              <w:spacing w:before="120" w:after="120" w:line="480" w:lineRule="exact"/>
              <w:rPr>
                <w:rFonts w:eastAsia="方正仿宋_GB2312" w:cs="宋体"/>
                <w:b/>
              </w:rPr>
            </w:pPr>
            <w:r>
              <w:rPr>
                <w:rFonts w:hint="eastAsia" w:eastAsia="方正仿宋_GB2312" w:cs="宋体"/>
                <w:b/>
              </w:rPr>
              <w:t xml:space="preserve">5</w:t>
            </w:r>
            <w:r/>
          </w:p>
        </w:tc>
        <w:tc>
          <w:tcPr>
            <w:tcW w:w="682" w:type="dxa"/>
            <w:vAlign w:val="center"/>
            <w:textDirection w:val="lrTb"/>
            <w:noWrap w:val="false"/>
          </w:tcPr>
          <w:p>
            <w:pPr>
              <w:jc w:val="center"/>
              <w:spacing w:before="120" w:after="120" w:line="480" w:lineRule="exact"/>
              <w:rPr>
                <w:rFonts w:eastAsia="方正仿宋_GB2312" w:cs="宋体"/>
                <w:b/>
              </w:rPr>
            </w:pPr>
            <w:r>
              <w:rPr>
                <w:rFonts w:hint="eastAsia" w:eastAsia="方正仿宋_GB2312" w:cs="宋体"/>
                <w:b/>
              </w:rPr>
              <w:t xml:space="preserve">0</w:t>
            </w:r>
            <w:r/>
          </w:p>
        </w:tc>
        <w:tc>
          <w:tcPr>
            <w:tcW w:w="994" w:type="dxa"/>
            <w:vAlign w:val="center"/>
            <w:textDirection w:val="lrTb"/>
            <w:noWrap w:val="false"/>
          </w:tcPr>
          <w:p>
            <w:pPr>
              <w:jc w:val="center"/>
              <w:spacing w:before="120" w:after="120" w:line="200" w:lineRule="exact"/>
              <w:rPr>
                <w:rFonts w:eastAsia="方正仿宋_GB2312" w:cs="宋体"/>
                <w:b/>
              </w:rPr>
            </w:pPr>
            <w:r>
              <w:rPr>
                <w:rFonts w:hint="eastAsia" w:eastAsia="方正仿宋_GB2312" w:cs="宋体"/>
                <w:b/>
              </w:rPr>
              <w:t xml:space="preserve">客观分</w:t>
            </w:r>
            <w:r/>
          </w:p>
        </w:tc>
      </w:tr>
      <w:tr>
        <w:trPr/>
        <w:tc>
          <w:tcPr>
            <w:tcW w:w="805" w:type="dxa"/>
            <w:vAlign w:val="center"/>
            <w:textDirection w:val="lrTb"/>
            <w:noWrap w:val="false"/>
          </w:tcPr>
          <w:p>
            <w:pPr>
              <w:jc w:val="center"/>
              <w:spacing w:before="120" w:after="120" w:line="480" w:lineRule="exact"/>
              <w:rPr>
                <w:rFonts w:eastAsia="方正仿宋_GB2312" w:cs="宋体"/>
                <w:b/>
              </w:rPr>
            </w:pPr>
            <w:r>
              <w:rPr>
                <w:rFonts w:hint="eastAsia" w:eastAsia="方正仿宋_GB2312" w:cs="宋体"/>
                <w:b/>
              </w:rPr>
              <w:t xml:space="preserve">5</w:t>
            </w:r>
            <w:r/>
          </w:p>
        </w:tc>
        <w:tc>
          <w:tcPr>
            <w:tcW w:w="1472" w:type="dxa"/>
            <w:vAlign w:val="center"/>
            <w:textDirection w:val="lrTb"/>
            <w:noWrap w:val="false"/>
          </w:tcPr>
          <w:p>
            <w:pPr>
              <w:jc w:val="center"/>
              <w:widowControl/>
              <w:rPr>
                <w:rFonts w:eastAsia="方正仿宋_GB2312" w:cs="宋体"/>
                <w:color w:val="000000"/>
                <w:sz w:val="24"/>
                <w:szCs w:val="24"/>
              </w:rPr>
            </w:pPr>
            <w:r>
              <w:rPr>
                <w:rFonts w:hint="eastAsia" w:eastAsia="方正仿宋_GB2312" w:cs="仿宋"/>
                <w:bCs/>
                <w:color w:val="000000"/>
              </w:rPr>
              <w:t xml:space="preserve">拟派保洁</w:t>
            </w:r>
            <w:r>
              <w:rPr>
                <w:rFonts w:hint="eastAsia" w:eastAsia="方正仿宋_GB2312" w:cs="仿宋"/>
                <w:bCs/>
                <w:color w:val="000000"/>
              </w:rPr>
              <w:br w:type="textWrapping" w:clear="all"/>
            </w:r>
            <w:r>
              <w:rPr>
                <w:rFonts w:hint="eastAsia" w:eastAsia="方正仿宋_GB2312" w:cs="仿宋"/>
                <w:bCs/>
                <w:color w:val="000000"/>
              </w:rPr>
              <w:t xml:space="preserve">组长</w:t>
            </w:r>
            <w:r/>
          </w:p>
        </w:tc>
        <w:tc>
          <w:tcPr>
            <w:tcW w:w="5320" w:type="dxa"/>
            <w:textDirection w:val="lrTb"/>
            <w:noWrap w:val="false"/>
          </w:tcPr>
          <w:p>
            <w:pPr>
              <w:ind w:firstLine="420"/>
              <w:jc w:val="left"/>
              <w:spacing w:line="240" w:lineRule="exact"/>
              <w:widowControl/>
              <w:rPr>
                <w:rFonts w:eastAsia="方正仿宋_GB2312" w:cs="仿宋"/>
                <w:bCs/>
                <w:color w:val="000000"/>
              </w:rPr>
            </w:pPr>
            <w:r>
              <w:rPr>
                <w:rFonts w:hint="eastAsia" w:eastAsia="方正仿宋_GB2312" w:cs="仿宋"/>
                <w:bCs/>
                <w:color w:val="000000"/>
              </w:rPr>
              <w:t xml:space="preserve">1.拟派保洁组长具有负责同类项目管理工作经历的得1分；</w:t>
            </w:r>
            <w:r/>
          </w:p>
          <w:p>
            <w:pPr>
              <w:pStyle w:val="906"/>
              <w:ind w:firstLine="420"/>
              <w:spacing w:line="240" w:lineRule="exact"/>
            </w:pPr>
            <w:r>
              <w:rPr>
                <w:rFonts w:hint="eastAsia" w:ascii="Times New Roman" w:eastAsia="方正仿宋_GB2312" w:cs="仿宋"/>
                <w:bCs/>
                <w:color w:val="000000"/>
                <w:sz w:val="21"/>
                <w:szCs w:val="21"/>
              </w:rPr>
              <w:t xml:space="preserve">2.</w:t>
            </w:r>
            <w:r>
              <w:rPr>
                <w:rFonts w:hint="eastAsia" w:ascii="Times New Roman" w:hAnsi="Times New Roman" w:eastAsia="方正仿宋_GB2312" w:cs="仿宋"/>
                <w:bCs/>
                <w:color w:val="000000"/>
                <w:sz w:val="21"/>
                <w:szCs w:val="21"/>
              </w:rPr>
              <w:t xml:space="preserve">具备高中及以上学历的，得</w:t>
            </w:r>
            <w:r>
              <w:rPr>
                <w:rFonts w:hint="eastAsia" w:ascii="Times New Roman" w:eastAsia="方正仿宋_GB2312" w:cs="仿宋"/>
                <w:bCs/>
                <w:color w:val="000000"/>
                <w:sz w:val="21"/>
                <w:szCs w:val="21"/>
              </w:rPr>
              <w:t xml:space="preserve">1</w:t>
            </w:r>
            <w:r>
              <w:rPr>
                <w:rFonts w:hint="eastAsia" w:ascii="Times New Roman" w:hAnsi="Times New Roman" w:eastAsia="方正仿宋_GB2312" w:cs="仿宋"/>
                <w:bCs/>
                <w:color w:val="000000"/>
                <w:sz w:val="21"/>
                <w:szCs w:val="21"/>
              </w:rPr>
              <w:t xml:space="preserve">分</w:t>
            </w:r>
            <w:r/>
          </w:p>
          <w:p>
            <w:pPr>
              <w:ind w:firstLine="420"/>
              <w:jc w:val="left"/>
              <w:spacing w:line="240" w:lineRule="exact"/>
              <w:widowControl/>
              <w:rPr>
                <w:rFonts w:eastAsia="方正仿宋_GB2312" w:cs="仿宋"/>
                <w:bCs/>
                <w:color w:val="000000"/>
                <w:sz w:val="24"/>
                <w:szCs w:val="24"/>
              </w:rPr>
            </w:pPr>
            <w:r>
              <w:rPr>
                <w:rFonts w:hint="eastAsia" w:eastAsia="方正仿宋_GB2312" w:cs="仿宋"/>
                <w:bCs/>
                <w:color w:val="000000"/>
              </w:rPr>
              <w:t xml:space="preserve">注：1.拟派项目负责人需提供工作经历证明、学历证明复印件或电子扫描件等相关佐证材料并加盖投标人公章；2.提供投标单位为其缴纳自2025年5月1日以来任意1个月的社保缴纳证明。所有资料提供完整得分，提供不全不得分。</w:t>
            </w:r>
            <w:r/>
          </w:p>
        </w:tc>
        <w:tc>
          <w:tcPr>
            <w:tcW w:w="791" w:type="dxa"/>
            <w:vAlign w:val="center"/>
            <w:textDirection w:val="lrTb"/>
            <w:noWrap w:val="false"/>
          </w:tcPr>
          <w:p>
            <w:pPr>
              <w:jc w:val="center"/>
              <w:spacing w:before="120" w:after="120" w:line="480" w:lineRule="exact"/>
              <w:rPr>
                <w:rFonts w:eastAsia="方正仿宋_GB2312" w:cs="宋体"/>
                <w:b/>
              </w:rPr>
            </w:pPr>
            <w:r>
              <w:rPr>
                <w:rFonts w:hint="eastAsia" w:eastAsia="方正仿宋_GB2312" w:cs="宋体"/>
                <w:b/>
              </w:rPr>
              <w:t xml:space="preserve">2</w:t>
            </w:r>
            <w:r/>
          </w:p>
        </w:tc>
        <w:tc>
          <w:tcPr>
            <w:tcW w:w="682" w:type="dxa"/>
            <w:vAlign w:val="center"/>
            <w:textDirection w:val="lrTb"/>
            <w:noWrap w:val="false"/>
          </w:tcPr>
          <w:p>
            <w:pPr>
              <w:jc w:val="center"/>
              <w:spacing w:before="120" w:after="120" w:line="480" w:lineRule="exact"/>
              <w:rPr>
                <w:rFonts w:eastAsia="方正仿宋_GB2312" w:cs="宋体"/>
                <w:b/>
              </w:rPr>
            </w:pPr>
            <w:r>
              <w:rPr>
                <w:rFonts w:hint="eastAsia" w:eastAsia="方正仿宋_GB2312" w:cs="宋体"/>
                <w:b/>
              </w:rPr>
              <w:t xml:space="preserve">0</w:t>
            </w:r>
            <w:r/>
          </w:p>
        </w:tc>
        <w:tc>
          <w:tcPr>
            <w:tcW w:w="994" w:type="dxa"/>
            <w:vAlign w:val="center"/>
            <w:textDirection w:val="lrTb"/>
            <w:noWrap w:val="false"/>
          </w:tcPr>
          <w:p>
            <w:pPr>
              <w:jc w:val="center"/>
              <w:spacing w:before="120" w:after="120" w:line="200" w:lineRule="exact"/>
              <w:rPr>
                <w:rFonts w:eastAsia="方正仿宋_GB2312" w:cs="宋体"/>
                <w:b/>
              </w:rPr>
            </w:pPr>
            <w:r>
              <w:rPr>
                <w:rFonts w:hint="eastAsia" w:eastAsia="方正仿宋_GB2312" w:cs="宋体"/>
                <w:b/>
              </w:rPr>
              <w:t xml:space="preserve">客观分</w:t>
            </w:r>
            <w:r/>
          </w:p>
        </w:tc>
      </w:tr>
      <w:tr>
        <w:trPr/>
        <w:tc>
          <w:tcPr>
            <w:tcW w:w="805" w:type="dxa"/>
            <w:vAlign w:val="center"/>
            <w:textDirection w:val="lrTb"/>
            <w:noWrap w:val="false"/>
          </w:tcPr>
          <w:p>
            <w:pPr>
              <w:jc w:val="center"/>
              <w:spacing w:before="120" w:after="120" w:line="480" w:lineRule="exact"/>
              <w:rPr>
                <w:rFonts w:eastAsia="方正仿宋_GB2312" w:cs="宋体"/>
                <w:b/>
              </w:rPr>
            </w:pPr>
            <w:r>
              <w:rPr>
                <w:rFonts w:hint="eastAsia" w:eastAsia="方正仿宋_GB2312" w:cs="宋体"/>
                <w:b/>
              </w:rPr>
              <w:t xml:space="preserve">6</w:t>
            </w:r>
            <w:r/>
          </w:p>
        </w:tc>
        <w:tc>
          <w:tcPr>
            <w:tcW w:w="1472" w:type="dxa"/>
            <w:vAlign w:val="center"/>
            <w:textDirection w:val="lrTb"/>
            <w:noWrap w:val="false"/>
          </w:tcPr>
          <w:p>
            <w:pPr>
              <w:jc w:val="center"/>
              <w:widowControl/>
              <w:rPr>
                <w:rFonts w:eastAsia="方正仿宋_GB2312" w:cs="宋体"/>
                <w:color w:val="000000"/>
                <w:sz w:val="24"/>
                <w:szCs w:val="24"/>
              </w:rPr>
            </w:pPr>
            <w:r>
              <w:rPr>
                <w:rFonts w:hint="eastAsia" w:eastAsia="方正仿宋_GB2312" w:cs="仿宋"/>
                <w:bCs/>
                <w:color w:val="000000"/>
              </w:rPr>
              <w:t xml:space="preserve">拟派保安</w:t>
            </w:r>
            <w:r>
              <w:rPr>
                <w:rFonts w:hint="eastAsia" w:eastAsia="方正仿宋_GB2312" w:cs="仿宋"/>
                <w:bCs/>
                <w:color w:val="000000"/>
              </w:rPr>
              <w:br w:type="textWrapping" w:clear="all"/>
            </w:r>
            <w:r>
              <w:rPr>
                <w:rFonts w:hint="eastAsia" w:eastAsia="方正仿宋_GB2312" w:cs="仿宋"/>
                <w:bCs/>
                <w:color w:val="000000"/>
              </w:rPr>
              <w:t xml:space="preserve">队伍</w:t>
            </w:r>
            <w:r/>
          </w:p>
        </w:tc>
        <w:tc>
          <w:tcPr>
            <w:tcW w:w="5320" w:type="dxa"/>
            <w:textDirection w:val="lrTb"/>
            <w:noWrap w:val="false"/>
          </w:tcPr>
          <w:p>
            <w:pPr>
              <w:ind w:firstLine="420"/>
              <w:jc w:val="left"/>
              <w:spacing w:line="240" w:lineRule="exact"/>
              <w:widowControl/>
              <w:rPr>
                <w:rFonts w:eastAsia="方正仿宋_GB2312" w:cs="仿宋"/>
                <w:bCs/>
                <w:color w:val="000000"/>
              </w:rPr>
            </w:pPr>
            <w:r>
              <w:rPr>
                <w:rFonts w:hint="eastAsia" w:eastAsia="方正仿宋_GB2312" w:cs="仿宋"/>
                <w:bCs/>
                <w:color w:val="000000"/>
              </w:rPr>
              <w:t xml:space="preserve">承诺拟派保安队伍中</w:t>
            </w:r>
            <w:r>
              <w:rPr>
                <w:rFonts w:hint="eastAsia" w:eastAsia="方正仿宋_GB2312" w:cs="仿宋"/>
                <w:bCs/>
                <w:color w:val="000000"/>
                <w:lang w:val="en-US" w:eastAsia="zh-CN"/>
              </w:rPr>
              <w:t xml:space="preserve">男</w:t>
            </w:r>
            <w:r>
              <w:rPr>
                <w:rFonts w:hint="eastAsia" w:eastAsia="方正仿宋_GB2312" w:cs="仿宋"/>
                <w:bCs/>
                <w:color w:val="000000"/>
              </w:rPr>
              <w:t xml:space="preserve">年龄小于50周岁（1975年12月1日之后出生）的，每有一人得0.25分，本项最高1分，不提供承诺的不得分。</w:t>
            </w:r>
            <w:r/>
          </w:p>
          <w:p>
            <w:pPr>
              <w:ind w:firstLine="420"/>
              <w:jc w:val="left"/>
              <w:spacing w:line="240" w:lineRule="exact"/>
              <w:widowControl/>
              <w:rPr>
                <w:rFonts w:hint="eastAsia" w:eastAsia="方正仿宋_GB2312" w:cs="仿宋"/>
                <w:bCs/>
                <w:color w:val="000000"/>
                <w:sz w:val="24"/>
                <w:szCs w:val="24"/>
                <w:lang w:eastAsia="zh-CN"/>
              </w:rPr>
            </w:pPr>
            <w:r>
              <w:rPr>
                <w:rFonts w:hint="eastAsia" w:eastAsia="方正仿宋_GB2312" w:cs="仿宋"/>
                <w:bCs/>
                <w:color w:val="000000"/>
              </w:rPr>
              <w:t xml:space="preserve">注：1.需提供</w:t>
            </w:r>
            <w:r>
              <w:rPr>
                <w:rFonts w:hint="eastAsia" w:eastAsia="方正仿宋_GB2312" w:cs="仿宋"/>
                <w:bCs/>
                <w:color w:val="000000"/>
                <w:lang w:val="en-US" w:eastAsia="zh-CN"/>
              </w:rPr>
              <w:t xml:space="preserve">普通</w:t>
            </w:r>
            <w:r>
              <w:rPr>
                <w:rFonts w:hint="eastAsia" w:eastAsia="方正仿宋_GB2312" w:cs="仿宋"/>
                <w:bCs/>
                <w:color w:val="000000"/>
              </w:rPr>
              <w:t xml:space="preserve">保安员证书复印件或电子扫描件并加盖投标人公章；2.提供投标单位为其缴纳自2025年5月1日以来任意1个月的社保缴纳证明。所有资料提供完整得分，提供不全不得分。</w:t>
            </w:r>
            <w:r/>
          </w:p>
        </w:tc>
        <w:tc>
          <w:tcPr>
            <w:tcW w:w="791" w:type="dxa"/>
            <w:vAlign w:val="center"/>
            <w:textDirection w:val="lrTb"/>
            <w:noWrap w:val="false"/>
          </w:tcPr>
          <w:p>
            <w:pPr>
              <w:jc w:val="center"/>
              <w:spacing w:before="120" w:after="120" w:line="480" w:lineRule="exact"/>
              <w:rPr>
                <w:rFonts w:eastAsia="方正仿宋_GB2312" w:cs="宋体"/>
                <w:b/>
              </w:rPr>
            </w:pPr>
            <w:r>
              <w:rPr>
                <w:rFonts w:hint="eastAsia" w:eastAsia="方正仿宋_GB2312" w:cs="宋体"/>
                <w:b/>
              </w:rPr>
              <w:t xml:space="preserve">1</w:t>
            </w:r>
            <w:r/>
          </w:p>
        </w:tc>
        <w:tc>
          <w:tcPr>
            <w:tcW w:w="682" w:type="dxa"/>
            <w:vAlign w:val="center"/>
            <w:textDirection w:val="lrTb"/>
            <w:noWrap w:val="false"/>
          </w:tcPr>
          <w:p>
            <w:pPr>
              <w:jc w:val="center"/>
              <w:spacing w:before="120" w:after="120" w:line="480" w:lineRule="exact"/>
              <w:rPr>
                <w:rFonts w:eastAsia="方正仿宋_GB2312" w:cs="宋体"/>
                <w:b/>
              </w:rPr>
            </w:pPr>
            <w:r>
              <w:rPr>
                <w:rFonts w:hint="eastAsia" w:eastAsia="方正仿宋_GB2312" w:cs="宋体"/>
                <w:b/>
              </w:rPr>
              <w:t xml:space="preserve">0</w:t>
            </w:r>
            <w:r/>
          </w:p>
        </w:tc>
        <w:tc>
          <w:tcPr>
            <w:tcW w:w="994" w:type="dxa"/>
            <w:vAlign w:val="center"/>
            <w:textDirection w:val="lrTb"/>
            <w:noWrap w:val="false"/>
          </w:tcPr>
          <w:p>
            <w:pPr>
              <w:jc w:val="center"/>
              <w:spacing w:before="120" w:after="120" w:line="200" w:lineRule="exact"/>
              <w:rPr>
                <w:rFonts w:eastAsia="方正仿宋_GB2312" w:cs="宋体"/>
                <w:b/>
              </w:rPr>
            </w:pPr>
            <w:r>
              <w:rPr>
                <w:rFonts w:hint="eastAsia" w:eastAsia="方正仿宋_GB2312" w:cs="宋体"/>
                <w:b/>
              </w:rPr>
              <w:t xml:space="preserve">客观分</w:t>
            </w:r>
            <w:r/>
          </w:p>
        </w:tc>
      </w:tr>
    </w:tbl>
    <w:p>
      <w:r/>
      <w:r/>
    </w:p>
    <w:p>
      <w:r/>
      <w:r/>
    </w:p>
    <w:p>
      <w:pPr>
        <w:pStyle w:val="906"/>
      </w:pPr>
      <w:r/>
      <w:r/>
    </w:p>
    <w:p>
      <w:pPr>
        <w:pStyle w:val="906"/>
      </w:pPr>
      <w:r/>
      <w:r/>
    </w:p>
    <w:p>
      <w:pPr>
        <w:pStyle w:val="906"/>
      </w:pPr>
      <w:r/>
      <w:r/>
    </w:p>
    <w:p>
      <w:pPr>
        <w:pStyle w:val="906"/>
      </w:pPr>
      <w:r/>
      <w:r/>
    </w:p>
    <w:p>
      <w:pPr>
        <w:pStyle w:val="906"/>
      </w:pPr>
      <w:r/>
      <w:r/>
    </w:p>
    <w:p>
      <w:pPr>
        <w:pStyle w:val="906"/>
      </w:pPr>
      <w:r/>
      <w:r/>
    </w:p>
    <w:p>
      <w:pPr>
        <w:pStyle w:val="906"/>
      </w:pPr>
      <w:r/>
      <w:r/>
    </w:p>
    <w:p>
      <w:pPr>
        <w:pStyle w:val="906"/>
      </w:pPr>
      <w:r/>
      <w:r/>
    </w:p>
    <w:p>
      <w:pPr>
        <w:pStyle w:val="906"/>
      </w:pPr>
      <w:r/>
      <w:r/>
    </w:p>
    <w:p>
      <w:pPr>
        <w:pStyle w:val="906"/>
      </w:pPr>
      <w:r/>
      <w:r/>
    </w:p>
    <w:p>
      <w:pPr>
        <w:pStyle w:val="906"/>
      </w:pPr>
      <w:r/>
      <w:r/>
    </w:p>
    <w:p>
      <w:pPr>
        <w:pStyle w:val="906"/>
      </w:pPr>
      <w:r/>
      <w:r/>
    </w:p>
    <w:p>
      <w:pPr>
        <w:pStyle w:val="906"/>
      </w:pPr>
      <w:r/>
      <w:r/>
    </w:p>
    <w:p>
      <w:pPr>
        <w:pStyle w:val="906"/>
        <w:ind w:firstLine="0"/>
      </w:pPr>
      <w:r/>
      <w:r/>
    </w:p>
    <w:p>
      <w:pPr>
        <w:pStyle w:val="842"/>
        <w:rPr>
          <w:rFonts w:ascii="黑体" w:eastAsia="黑体"/>
          <w:bCs/>
          <w:sz w:val="44"/>
        </w:rPr>
      </w:pPr>
      <w:r>
        <w:rPr>
          <w:rFonts w:hint="eastAsia" w:ascii="黑体" w:eastAsia="黑体"/>
          <w:bCs/>
          <w:sz w:val="44"/>
        </w:rPr>
        <w:t xml:space="preserve">第六章  投标</w:t>
      </w:r>
      <w:bookmarkEnd w:id="194"/>
      <w:r/>
      <w:bookmarkEnd w:id="195"/>
      <w:r/>
      <w:bookmarkEnd w:id="196"/>
      <w:r>
        <w:rPr>
          <w:rFonts w:hint="eastAsia" w:ascii="黑体" w:eastAsia="黑体"/>
          <w:bCs/>
          <w:sz w:val="44"/>
        </w:rPr>
        <w:t xml:space="preserve">文件格式 </w:t>
      </w:r>
      <w:r/>
    </w:p>
    <w:p>
      <w:pPr>
        <w:jc w:val="center"/>
        <w:rPr>
          <w:rFonts w:ascii="宋体" w:hAnsi="宋体"/>
          <w:b/>
          <w:sz w:val="72"/>
        </w:rPr>
      </w:pPr>
      <w:r/>
      <w:bookmarkStart w:id="198" w:name="_Hlt26671244"/>
      <w:r/>
      <w:bookmarkEnd w:id="198"/>
      <w:r/>
      <w:bookmarkStart w:id="199" w:name="_Hlt26955039"/>
      <w:r/>
      <w:bookmarkEnd w:id="199"/>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left="3607" w:hanging="2530"/>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江苏省南通中学附属实验学校物业管理服务采购项目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JSZC-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rPr>
          <w:rFonts w:ascii="宋体" w:hAnsi="宋体"/>
          <w:b/>
          <w:bCs/>
          <w:sz w:val="32"/>
          <w:szCs w:val="32"/>
        </w:rPr>
      </w:pPr>
      <w:r>
        <w:rPr>
          <w:rFonts w:ascii="宋体" w:hAnsi="宋体"/>
          <w:b/>
          <w:bCs/>
          <w:sz w:val="32"/>
          <w:szCs w:val="32"/>
        </w:rPr>
      </w:r>
      <w:r/>
    </w:p>
    <w:p>
      <w:pPr>
        <w:pStyle w:val="906"/>
        <w:rPr>
          <w:rFonts w:ascii="宋体" w:hAnsi="宋体"/>
          <w:b/>
          <w:bCs/>
          <w:sz w:val="32"/>
          <w:szCs w:val="32"/>
        </w:rPr>
      </w:pPr>
      <w:r>
        <w:rPr>
          <w:rFonts w:ascii="宋体" w:hAnsi="宋体"/>
          <w:b/>
          <w:bCs/>
          <w:sz w:val="32"/>
          <w:szCs w:val="32"/>
        </w:rPr>
      </w:r>
      <w:r/>
    </w:p>
    <w:p>
      <w:pPr>
        <w:pStyle w:val="906"/>
        <w:rPr>
          <w:rFonts w:ascii="宋体" w:hAnsi="宋体"/>
          <w:b/>
          <w:bCs/>
          <w:sz w:val="32"/>
          <w:szCs w:val="32"/>
        </w:rPr>
      </w:pPr>
      <w:r>
        <w:rPr>
          <w:rFonts w:ascii="宋体" w:hAnsi="宋体"/>
          <w:b/>
          <w:bCs/>
          <w:sz w:val="32"/>
          <w:szCs w:val="32"/>
        </w:rPr>
      </w:r>
      <w:r/>
    </w:p>
    <w:p>
      <w:pPr>
        <w:pStyle w:val="906"/>
        <w:rPr>
          <w:rFonts w:ascii="宋体" w:hAnsi="宋体"/>
          <w:b/>
          <w:bCs/>
          <w:sz w:val="32"/>
          <w:szCs w:val="32"/>
        </w:rPr>
      </w:pPr>
      <w:r>
        <w:rPr>
          <w:rFonts w:ascii="宋体" w:hAnsi="宋体"/>
          <w:b/>
          <w:bCs/>
          <w:sz w:val="32"/>
          <w:szCs w:val="32"/>
        </w:rPr>
      </w:r>
      <w:r/>
    </w:p>
    <w:p>
      <w:pPr>
        <w:pStyle w:val="906"/>
        <w:rPr>
          <w:rFonts w:ascii="宋体" w:hAnsi="宋体"/>
          <w:b/>
          <w:bCs/>
          <w:sz w:val="32"/>
          <w:szCs w:val="32"/>
        </w:rPr>
      </w:pPr>
      <w:r>
        <w:rPr>
          <w:rFonts w:ascii="宋体" w:hAnsi="宋体"/>
          <w:b/>
          <w:bCs/>
          <w:sz w:val="32"/>
          <w:szCs w:val="32"/>
        </w:rPr>
      </w:r>
      <w:r/>
    </w:p>
    <w:p>
      <w:pPr>
        <w:pStyle w:val="906"/>
        <w:ind w:left="0" w:firstLine="0"/>
        <w:rPr>
          <w:rFonts w:ascii="宋体" w:hAnsi="宋体"/>
          <w:b/>
          <w:bCs/>
          <w:sz w:val="32"/>
          <w:szCs w:val="32"/>
        </w:rPr>
      </w:pPr>
      <w:r>
        <w:rPr>
          <w:rFonts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both"/>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ascii="宋体" w:hAnsi="宋体"/>
          <w:b/>
          <w:bCs/>
          <w:sz w:val="32"/>
          <w:szCs w:val="32"/>
        </w:rPr>
      </w:pPr>
      <w:r>
        <w:rPr>
          <w:rFonts w:hint="eastAsia" w:ascii="宋体" w:hAnsi="宋体"/>
          <w:b/>
          <w:bCs/>
          <w:sz w:val="32"/>
          <w:szCs w:val="32"/>
        </w:rPr>
        <w:t xml:space="preserve">投标文件目录</w:t>
      </w:r>
      <w:r/>
    </w:p>
    <w:p>
      <w:pPr>
        <w:jc w:val="center"/>
        <w:spacing w:line="440" w:lineRule="exact"/>
        <w:rPr>
          <w:rFonts w:ascii="宋体" w:hAnsi="宋体"/>
          <w:b/>
          <w:bCs/>
          <w:sz w:val="32"/>
          <w:szCs w:val="32"/>
        </w:rPr>
      </w:pPr>
      <w:r>
        <w:rPr>
          <w:rFonts w:ascii="宋体" w:hAnsi="宋体"/>
          <w:b/>
          <w:bCs/>
          <w:sz w:val="32"/>
          <w:szCs w:val="32"/>
        </w:rPr>
      </w:r>
      <w:r/>
    </w:p>
    <w:p>
      <w:pPr>
        <w:ind w:left="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一、基本目录</w:t>
      </w:r>
      <w:r/>
    </w:p>
    <w:p>
      <w:pPr>
        <w:ind w:left="480"/>
        <w:spacing w:line="480" w:lineRule="exact"/>
        <w:rPr>
          <w:rFonts w:ascii="仿宋" w:hAnsi="仿宋" w:eastAsia="仿宋"/>
          <w:color w:val="000000"/>
          <w:sz w:val="24"/>
          <w:szCs w:val="24"/>
        </w:rPr>
      </w:pPr>
      <w:r>
        <w:rPr>
          <w:rFonts w:ascii="仿宋" w:hAnsi="仿宋" w:eastAsia="仿宋"/>
          <w:color w:val="000000"/>
          <w:sz w:val="24"/>
          <w:szCs w:val="24"/>
        </w:rPr>
        <w:t xml:space="preserve">1.</w:t>
      </w:r>
      <w:r>
        <w:rPr>
          <w:rFonts w:hint="eastAsia" w:ascii="仿宋" w:hAnsi="仿宋" w:eastAsia="仿宋"/>
          <w:color w:val="000000"/>
          <w:sz w:val="24"/>
          <w:szCs w:val="24"/>
        </w:rPr>
        <w:t xml:space="preserve">开标一览表（格式见附件</w:t>
      </w:r>
      <w:r>
        <w:rPr>
          <w:rFonts w:ascii="仿宋" w:hAnsi="仿宋" w:eastAsia="仿宋"/>
          <w:color w:val="000000"/>
          <w:sz w:val="24"/>
          <w:szCs w:val="24"/>
        </w:rPr>
        <w:t xml:space="preserve">1</w:t>
      </w:r>
      <w:r>
        <w:rPr>
          <w:rFonts w:hint="eastAsia" w:ascii="仿宋" w:hAnsi="仿宋" w:eastAsia="仿宋"/>
          <w:color w:val="000000"/>
          <w:sz w:val="24"/>
          <w:szCs w:val="24"/>
        </w:rPr>
        <w:t xml:space="preserve">）</w:t>
      </w:r>
      <w:r/>
    </w:p>
    <w:p>
      <w:pPr>
        <w:ind w:left="480"/>
        <w:spacing w:line="480" w:lineRule="exact"/>
        <w:rPr>
          <w:rFonts w:ascii="仿宋" w:hAnsi="仿宋" w:eastAsia="仿宋"/>
          <w:color w:val="000000"/>
          <w:sz w:val="24"/>
          <w:szCs w:val="24"/>
        </w:rPr>
      </w:pPr>
      <w:r>
        <w:rPr>
          <w:rFonts w:ascii="仿宋" w:hAnsi="仿宋" w:eastAsia="仿宋"/>
          <w:color w:val="000000"/>
          <w:sz w:val="24"/>
          <w:szCs w:val="24"/>
        </w:rPr>
        <w:t xml:space="preserve">2.</w:t>
      </w:r>
      <w:r>
        <w:rPr>
          <w:rFonts w:hint="eastAsia" w:ascii="仿宋" w:hAnsi="仿宋" w:eastAsia="仿宋"/>
          <w:color w:val="000000"/>
          <w:sz w:val="24"/>
          <w:szCs w:val="24"/>
        </w:rPr>
        <w:t xml:space="preserve">投标分项报价表（格式见</w:t>
      </w:r>
      <w:r>
        <w:rPr>
          <w:rFonts w:ascii="仿宋" w:hAnsi="仿宋" w:eastAsia="仿宋"/>
          <w:color w:val="000000"/>
          <w:sz w:val="24"/>
          <w:szCs w:val="24"/>
        </w:rPr>
        <w:t xml:space="preserve">附件2</w:t>
      </w:r>
      <w:r>
        <w:rPr>
          <w:rFonts w:hint="eastAsia" w:ascii="仿宋" w:hAnsi="仿宋" w:eastAsia="仿宋"/>
          <w:color w:val="000000"/>
          <w:sz w:val="24"/>
          <w:szCs w:val="24"/>
        </w:rPr>
        <w:t xml:space="preserve">）</w:t>
      </w:r>
      <w:r/>
    </w:p>
    <w:p>
      <w:pPr>
        <w:ind w:left="480"/>
        <w:spacing w:line="480" w:lineRule="exact"/>
        <w:rPr>
          <w:rFonts w:ascii="仿宋" w:hAnsi="仿宋" w:eastAsia="仿宋"/>
          <w:color w:val="000000"/>
          <w:sz w:val="24"/>
          <w:szCs w:val="24"/>
        </w:rPr>
      </w:pPr>
      <w:r>
        <w:rPr>
          <w:rFonts w:ascii="仿宋" w:hAnsi="仿宋" w:eastAsia="仿宋"/>
          <w:color w:val="000000"/>
          <w:sz w:val="24"/>
          <w:szCs w:val="24"/>
        </w:rPr>
        <w:t xml:space="preserve">3.</w:t>
      </w:r>
      <w:r>
        <w:rPr>
          <w:rFonts w:hint="eastAsia" w:ascii="仿宋" w:hAnsi="仿宋" w:eastAsia="仿宋"/>
          <w:color w:val="000000"/>
          <w:sz w:val="24"/>
          <w:szCs w:val="24"/>
        </w:rPr>
        <w:t xml:space="preserve">技术要求响应及偏离表（格式见</w:t>
      </w:r>
      <w:r>
        <w:rPr>
          <w:rFonts w:ascii="仿宋" w:hAnsi="仿宋" w:eastAsia="仿宋"/>
          <w:color w:val="000000"/>
          <w:sz w:val="24"/>
          <w:szCs w:val="24"/>
        </w:rPr>
        <w:t xml:space="preserve">附件3</w:t>
      </w:r>
      <w:r>
        <w:rPr>
          <w:rFonts w:hint="eastAsia" w:ascii="仿宋" w:hAnsi="仿宋" w:eastAsia="仿宋"/>
          <w:color w:val="000000"/>
          <w:sz w:val="24"/>
          <w:szCs w:val="24"/>
        </w:rPr>
        <w:t xml:space="preserve">）</w:t>
      </w:r>
      <w:r/>
    </w:p>
    <w:p>
      <w:pPr>
        <w:ind w:firstLine="480"/>
        <w:spacing w:line="480" w:lineRule="exact"/>
        <w:rPr>
          <w:rFonts w:ascii="仿宋" w:hAnsi="仿宋" w:eastAsia="仿宋"/>
          <w:color w:val="000000"/>
          <w:sz w:val="24"/>
          <w:szCs w:val="24"/>
          <w:highlight w:val="yellow"/>
        </w:rPr>
      </w:pPr>
      <w:r>
        <w:rPr>
          <w:rFonts w:ascii="仿宋" w:hAnsi="仿宋" w:eastAsia="仿宋"/>
          <w:color w:val="000000"/>
          <w:sz w:val="24"/>
          <w:szCs w:val="24"/>
        </w:rPr>
        <w:t xml:space="preserve">4.</w:t>
      </w:r>
      <w:r>
        <w:rPr>
          <w:rFonts w:hint="eastAsia" w:ascii="仿宋" w:hAnsi="仿宋" w:eastAsia="仿宋"/>
          <w:color w:val="000000"/>
          <w:sz w:val="24"/>
          <w:szCs w:val="24"/>
        </w:rPr>
        <w:t xml:space="preserve">商务要求响应及偏离表（格式见</w:t>
      </w:r>
      <w:r>
        <w:rPr>
          <w:rFonts w:ascii="仿宋" w:hAnsi="仿宋" w:eastAsia="仿宋"/>
          <w:color w:val="000000"/>
          <w:sz w:val="24"/>
          <w:szCs w:val="24"/>
        </w:rPr>
        <w:t xml:space="preserve">附件4</w:t>
      </w:r>
      <w:r>
        <w:rPr>
          <w:rFonts w:hint="eastAsia" w:ascii="仿宋" w:hAnsi="仿宋" w:eastAsia="仿宋"/>
          <w:color w:val="000000"/>
          <w:sz w:val="24"/>
          <w:szCs w:val="24"/>
        </w:rPr>
        <w:t xml:space="preserve">）</w:t>
      </w:r>
      <w:r/>
    </w:p>
    <w:p>
      <w:pPr>
        <w:ind w:left="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二</w:t>
      </w:r>
      <w:r>
        <w:rPr>
          <w:rFonts w:ascii="仿宋" w:hAnsi="仿宋" w:eastAsia="仿宋"/>
          <w:b/>
          <w:color w:val="000000"/>
          <w:sz w:val="28"/>
          <w:szCs w:val="28"/>
        </w:rPr>
        <w:t xml:space="preserve">、资格审查内容</w:t>
      </w:r>
      <w:r/>
    </w:p>
    <w:p>
      <w:pPr>
        <w:ind w:firstLine="480"/>
        <w:rPr>
          <w:rFonts w:ascii="宋体" w:hAnsi="宋体" w:eastAsia="仿宋"/>
          <w:b/>
          <w:color w:val="000000"/>
          <w:sz w:val="24"/>
          <w:szCs w:val="24"/>
        </w:rPr>
      </w:pPr>
      <w:r>
        <w:rPr>
          <w:rFonts w:hint="eastAsia" w:ascii="仿宋" w:hAnsi="仿宋" w:eastAsia="仿宋"/>
          <w:color w:val="000000"/>
          <w:sz w:val="24"/>
          <w:szCs w:val="24"/>
        </w:rPr>
        <w:t xml:space="preserve">1</w:t>
      </w:r>
      <w:r>
        <w:rPr>
          <w:rFonts w:ascii="仿宋" w:hAnsi="仿宋" w:eastAsia="仿宋"/>
          <w:color w:val="000000"/>
          <w:sz w:val="24"/>
          <w:szCs w:val="24"/>
        </w:rPr>
        <w:t xml:space="preserve">.</w:t>
      </w:r>
      <w:r>
        <w:rPr>
          <w:rFonts w:hint="eastAsia" w:ascii="仿宋" w:hAnsi="仿宋" w:eastAsia="仿宋"/>
          <w:color w:val="000000"/>
          <w:sz w:val="24"/>
          <w:szCs w:val="24"/>
        </w:rPr>
        <w:t xml:space="preserve">投标人符合《中华人民共和国政府采购法》第二十二条规定条件的声明函（格式见附件5）</w:t>
      </w:r>
      <w:r/>
    </w:p>
    <w:p>
      <w:pPr>
        <w:ind w:firstLine="480"/>
        <w:spacing w:line="480" w:lineRule="exact"/>
        <w:rPr>
          <w:rFonts w:ascii="仿宋" w:hAnsi="仿宋" w:eastAsia="仿宋"/>
          <w:color w:val="000000"/>
          <w:sz w:val="24"/>
          <w:szCs w:val="24"/>
        </w:rPr>
      </w:pPr>
      <w:r>
        <w:rPr>
          <w:rFonts w:hint="eastAsia" w:ascii="仿宋" w:hAnsi="仿宋" w:eastAsia="仿宋"/>
          <w:color w:val="000000"/>
          <w:sz w:val="24"/>
          <w:szCs w:val="24"/>
        </w:rPr>
        <w:t xml:space="preserve">2</w:t>
      </w:r>
      <w:r>
        <w:rPr>
          <w:rFonts w:ascii="仿宋" w:hAnsi="仿宋" w:eastAsia="仿宋"/>
          <w:color w:val="000000"/>
          <w:sz w:val="24"/>
          <w:szCs w:val="24"/>
        </w:rPr>
        <w:t xml:space="preserve">.</w:t>
      </w:r>
      <w:r>
        <w:rPr>
          <w:rFonts w:hint="eastAsia" w:ascii="仿宋" w:hAnsi="仿宋" w:eastAsia="仿宋"/>
          <w:color w:val="000000"/>
          <w:sz w:val="24"/>
          <w:szCs w:val="24"/>
        </w:rPr>
        <w:t xml:space="preserve">特定资格要求的证明文件（如果本项目对投标人</w:t>
      </w:r>
      <w:r>
        <w:rPr>
          <w:rFonts w:ascii="仿宋" w:hAnsi="仿宋" w:eastAsia="仿宋"/>
          <w:color w:val="000000"/>
          <w:sz w:val="24"/>
          <w:szCs w:val="24"/>
        </w:rPr>
        <w:t xml:space="preserve">做出特定资格要求的</w:t>
      </w:r>
      <w:r>
        <w:rPr>
          <w:rFonts w:hint="eastAsia" w:ascii="仿宋" w:hAnsi="仿宋" w:eastAsia="仿宋"/>
          <w:color w:val="000000"/>
          <w:sz w:val="24"/>
          <w:szCs w:val="24"/>
        </w:rPr>
        <w:t xml:space="preserve">，必须提供）</w:t>
      </w:r>
      <w:r/>
    </w:p>
    <w:p>
      <w:pPr>
        <w:ind w:firstLine="480"/>
        <w:spacing w:line="480" w:lineRule="exact"/>
        <w:rPr>
          <w:rFonts w:ascii="仿宋" w:hAnsi="仿宋" w:eastAsia="仿宋"/>
          <w:color w:val="000000"/>
          <w:sz w:val="24"/>
          <w:szCs w:val="24"/>
        </w:rPr>
      </w:pPr>
      <w:r>
        <w:rPr>
          <w:rFonts w:hint="eastAsia" w:ascii="仿宋" w:hAnsi="仿宋" w:eastAsia="仿宋"/>
          <w:color w:val="000000"/>
          <w:sz w:val="24"/>
          <w:szCs w:val="24"/>
        </w:rPr>
        <w:t xml:space="preserve">3</w:t>
      </w:r>
      <w:r>
        <w:rPr>
          <w:rFonts w:ascii="仿宋" w:hAnsi="仿宋" w:eastAsia="仿宋"/>
          <w:color w:val="000000"/>
          <w:sz w:val="24"/>
          <w:szCs w:val="24"/>
        </w:rPr>
        <w:t xml:space="preserve">.</w:t>
      </w:r>
      <w:r>
        <w:rPr>
          <w:rFonts w:hint="eastAsia" w:ascii="仿宋" w:hAnsi="仿宋" w:eastAsia="仿宋"/>
          <w:color w:val="000000"/>
          <w:sz w:val="24"/>
          <w:szCs w:val="24"/>
        </w:rPr>
        <w:t xml:space="preserve">法人授权书（格式见附件6）</w:t>
      </w:r>
      <w:r/>
    </w:p>
    <w:p>
      <w:pPr>
        <w:ind w:firstLine="480"/>
        <w:spacing w:line="480" w:lineRule="exact"/>
        <w:rPr>
          <w:rFonts w:ascii="仿宋" w:hAnsi="仿宋" w:eastAsia="仿宋"/>
          <w:color w:val="000000"/>
          <w:sz w:val="24"/>
          <w:szCs w:val="24"/>
        </w:rPr>
      </w:pPr>
      <w:r>
        <w:rPr>
          <w:rFonts w:hint="eastAsia" w:ascii="仿宋" w:hAnsi="仿宋" w:eastAsia="仿宋"/>
          <w:color w:val="000000"/>
          <w:sz w:val="24"/>
          <w:szCs w:val="24"/>
        </w:rPr>
        <w:t xml:space="preserve">4</w:t>
      </w:r>
      <w:r>
        <w:rPr>
          <w:rFonts w:ascii="仿宋" w:hAnsi="仿宋" w:eastAsia="仿宋"/>
          <w:color w:val="000000"/>
          <w:sz w:val="24"/>
          <w:szCs w:val="24"/>
        </w:rPr>
        <w:t xml:space="preserve">.</w:t>
      </w:r>
      <w:r>
        <w:rPr>
          <w:rFonts w:hint="eastAsia" w:ascii="仿宋" w:hAnsi="仿宋" w:eastAsia="仿宋"/>
          <w:color w:val="000000"/>
          <w:sz w:val="24"/>
          <w:szCs w:val="24"/>
        </w:rPr>
        <w:t xml:space="preserve">投标函（格式见附件7）</w:t>
      </w:r>
      <w:r/>
    </w:p>
    <w:p>
      <w:pPr>
        <w:ind w:firstLine="480"/>
        <w:spacing w:line="480" w:lineRule="exact"/>
        <w:rPr>
          <w:rFonts w:ascii="仿宋" w:hAnsi="仿宋" w:eastAsia="仿宋"/>
          <w:color w:val="000000"/>
          <w:sz w:val="24"/>
          <w:szCs w:val="24"/>
        </w:rPr>
      </w:pPr>
      <w:r>
        <w:rPr>
          <w:rFonts w:hint="eastAsia" w:ascii="仿宋" w:hAnsi="仿宋" w:eastAsia="仿宋"/>
          <w:color w:val="000000"/>
          <w:sz w:val="24"/>
          <w:szCs w:val="24"/>
        </w:rPr>
        <w:t xml:space="preserve">5</w:t>
      </w:r>
      <w:r>
        <w:rPr>
          <w:rFonts w:ascii="仿宋" w:hAnsi="仿宋" w:eastAsia="仿宋"/>
          <w:color w:val="000000"/>
          <w:sz w:val="24"/>
          <w:szCs w:val="24"/>
        </w:rPr>
        <w:t xml:space="preserve">.</w:t>
      </w:r>
      <w:r>
        <w:rPr>
          <w:rFonts w:hint="eastAsia" w:ascii="仿宋" w:hAnsi="仿宋" w:eastAsia="仿宋"/>
          <w:color w:val="000000"/>
          <w:sz w:val="24"/>
          <w:szCs w:val="24"/>
        </w:rPr>
        <w:t xml:space="preserve">中小微企业声明函（如果本项目</w:t>
      </w:r>
      <w:r>
        <w:rPr>
          <w:rFonts w:ascii="仿宋" w:hAnsi="仿宋" w:eastAsia="仿宋"/>
          <w:color w:val="000000"/>
          <w:sz w:val="24"/>
          <w:szCs w:val="24"/>
        </w:rPr>
        <w:t xml:space="preserve">专门面向中小微型企业采购，则必须提供</w:t>
      </w:r>
      <w:r>
        <w:rPr>
          <w:rFonts w:hint="eastAsia" w:ascii="仿宋" w:hAnsi="仿宋" w:eastAsia="仿宋"/>
          <w:color w:val="000000"/>
          <w:sz w:val="24"/>
          <w:szCs w:val="24"/>
        </w:rPr>
        <w:t xml:space="preserve">。</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rPr>
        <w:t xml:space="preserve">8）</w:t>
      </w:r>
      <w:r/>
    </w:p>
    <w:p>
      <w:pPr>
        <w:ind w:firstLine="480"/>
        <w:spacing w:line="480" w:lineRule="exact"/>
        <w:rPr>
          <w:rFonts w:ascii="仿宋" w:hAnsi="仿宋" w:eastAsia="仿宋"/>
          <w:color w:val="000000"/>
          <w:sz w:val="24"/>
          <w:szCs w:val="24"/>
        </w:rPr>
      </w:pPr>
      <w:r>
        <w:rPr>
          <w:rFonts w:hint="eastAsia" w:ascii="仿宋" w:hAnsi="仿宋" w:eastAsia="仿宋"/>
          <w:color w:val="000000"/>
          <w:sz w:val="24"/>
          <w:szCs w:val="24"/>
        </w:rPr>
        <w:t xml:space="preserve">6</w:t>
      </w:r>
      <w:r>
        <w:rPr>
          <w:rFonts w:ascii="仿宋" w:hAnsi="仿宋" w:eastAsia="仿宋"/>
          <w:color w:val="000000"/>
          <w:sz w:val="24"/>
          <w:szCs w:val="24"/>
        </w:rPr>
        <w:t xml:space="preserve">.</w:t>
      </w:r>
      <w:r>
        <w:rPr>
          <w:rFonts w:hint="eastAsia" w:ascii="仿宋" w:hAnsi="仿宋" w:eastAsia="仿宋"/>
          <w:color w:val="000000"/>
          <w:sz w:val="24"/>
          <w:szCs w:val="24"/>
        </w:rPr>
        <w:t xml:space="preserve">残疾人福利性单位声明函（如果本项目</w:t>
      </w:r>
      <w:r>
        <w:rPr>
          <w:rFonts w:ascii="仿宋" w:hAnsi="仿宋" w:eastAsia="仿宋"/>
          <w:color w:val="000000"/>
          <w:sz w:val="24"/>
          <w:szCs w:val="24"/>
        </w:rPr>
        <w:t xml:space="preserve">专门面向中小微型企业采购，</w:t>
      </w:r>
      <w:r>
        <w:rPr>
          <w:rFonts w:hint="eastAsia" w:ascii="仿宋" w:hAnsi="仿宋" w:eastAsia="仿宋"/>
          <w:color w:val="000000"/>
          <w:sz w:val="24"/>
          <w:szCs w:val="24"/>
        </w:rPr>
        <w:t xml:space="preserve">供应商为</w:t>
      </w:r>
      <w:r>
        <w:rPr>
          <w:rFonts w:ascii="仿宋" w:hAnsi="仿宋" w:eastAsia="仿宋"/>
          <w:color w:val="000000"/>
          <w:sz w:val="24"/>
          <w:szCs w:val="24"/>
        </w:rPr>
        <w:t xml:space="preserve">残疾人福利性单位并</w:t>
      </w:r>
      <w:r>
        <w:rPr>
          <w:rFonts w:hint="eastAsia" w:ascii="仿宋" w:hAnsi="仿宋" w:eastAsia="仿宋"/>
          <w:color w:val="000000"/>
          <w:sz w:val="24"/>
          <w:szCs w:val="24"/>
        </w:rPr>
        <w:t xml:space="preserve">提供本单位制造的货物，或者提供其他残疾人福利性单位制造的货物，</w:t>
      </w:r>
      <w:r>
        <w:rPr>
          <w:rFonts w:ascii="仿宋" w:hAnsi="仿宋" w:eastAsia="仿宋"/>
          <w:color w:val="000000"/>
          <w:sz w:val="24"/>
          <w:szCs w:val="24"/>
        </w:rPr>
        <w:t xml:space="preserve">则必须提供</w:t>
      </w:r>
      <w:r>
        <w:rPr>
          <w:rFonts w:hint="eastAsia" w:ascii="仿宋" w:hAnsi="仿宋" w:eastAsia="仿宋"/>
          <w:color w:val="000000"/>
          <w:sz w:val="24"/>
          <w:szCs w:val="24"/>
        </w:rPr>
        <w:t xml:space="preserve">。</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rPr>
        <w:t xml:space="preserve">9）</w:t>
      </w:r>
      <w:r/>
    </w:p>
    <w:p>
      <w:pPr>
        <w:ind w:left="480"/>
        <w:spacing w:line="480" w:lineRule="exact"/>
        <w:rPr>
          <w:rFonts w:ascii="仿宋" w:hAnsi="仿宋" w:eastAsia="仿宋"/>
          <w:color w:val="000000"/>
          <w:sz w:val="24"/>
          <w:szCs w:val="24"/>
        </w:rPr>
      </w:pPr>
      <w:r>
        <w:rPr>
          <w:rFonts w:hint="eastAsia" w:ascii="仿宋" w:hAnsi="仿宋" w:eastAsia="仿宋"/>
          <w:color w:val="000000"/>
          <w:sz w:val="24"/>
          <w:szCs w:val="24"/>
        </w:rPr>
        <w:t xml:space="preserve">总备注：上述“资格审查内容”中1、3、4条投标人必须在投标文件中提供</w:t>
      </w:r>
      <w:r/>
    </w:p>
    <w:p>
      <w:pP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相关材料，否则作无效投标处理；2、5、6条如招标文件要求必须提供相关材料而未提供的，作无效投标处理。</w:t>
      </w:r>
      <w:r/>
    </w:p>
    <w:p>
      <w:pPr>
        <w:ind w:left="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三</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符合性</w:t>
      </w:r>
      <w:r>
        <w:rPr>
          <w:rFonts w:ascii="仿宋" w:hAnsi="仿宋" w:eastAsia="仿宋"/>
          <w:b/>
          <w:color w:val="000000"/>
          <w:sz w:val="28"/>
          <w:szCs w:val="28"/>
        </w:rPr>
        <w:t xml:space="preserve">审查内容</w:t>
      </w:r>
      <w:r/>
    </w:p>
    <w:p>
      <w:pPr>
        <w:ind w:firstLine="480"/>
        <w:spacing w:line="480" w:lineRule="exact"/>
        <w:rPr>
          <w:rFonts w:ascii="仿宋" w:hAnsi="仿宋" w:eastAsia="仿宋"/>
          <w:b/>
          <w:bCs/>
          <w:color w:val="000000"/>
          <w:sz w:val="24"/>
          <w:szCs w:val="24"/>
        </w:rPr>
      </w:pPr>
      <w:r>
        <w:rPr>
          <w:rFonts w:hint="eastAsia" w:ascii="仿宋" w:hAnsi="仿宋" w:eastAsia="仿宋"/>
          <w:color w:val="000000"/>
          <w:sz w:val="24"/>
          <w:szCs w:val="24"/>
        </w:rPr>
        <w:t xml:space="preserve">投标人必须</w:t>
      </w:r>
      <w:r>
        <w:rPr>
          <w:rFonts w:ascii="仿宋" w:hAnsi="仿宋" w:eastAsia="仿宋"/>
          <w:color w:val="000000"/>
          <w:sz w:val="24"/>
          <w:szCs w:val="24"/>
        </w:rPr>
        <w:t xml:space="preserve">对</w:t>
      </w:r>
      <w:r>
        <w:rPr>
          <w:rFonts w:hint="eastAsia" w:ascii="仿宋" w:hAnsi="仿宋" w:eastAsia="仿宋"/>
          <w:color w:val="000000"/>
          <w:sz w:val="24"/>
          <w:szCs w:val="24"/>
        </w:rPr>
        <w:t xml:space="preserve">采购需求中</w:t>
      </w:r>
      <w:r>
        <w:rPr>
          <w:rFonts w:ascii="仿宋" w:hAnsi="仿宋" w:eastAsia="仿宋"/>
          <w:color w:val="000000"/>
          <w:sz w:val="24"/>
          <w:szCs w:val="24"/>
        </w:rPr>
        <w:t xml:space="preserve">加斜体下划线的实质性要求</w:t>
      </w:r>
      <w:r>
        <w:rPr>
          <w:rFonts w:hint="eastAsia" w:ascii="仿宋" w:hAnsi="仿宋" w:eastAsia="仿宋"/>
          <w:color w:val="000000"/>
          <w:sz w:val="24"/>
          <w:szCs w:val="24"/>
        </w:rPr>
        <w:t xml:space="preserve">逐条</w:t>
      </w:r>
      <w:r>
        <w:rPr>
          <w:rFonts w:ascii="仿宋" w:hAnsi="仿宋" w:eastAsia="仿宋"/>
          <w:color w:val="000000"/>
          <w:sz w:val="24"/>
          <w:szCs w:val="24"/>
        </w:rPr>
        <w:t xml:space="preserve">做出响应，并按照招标</w:t>
      </w:r>
      <w:r>
        <w:rPr>
          <w:rFonts w:hint="eastAsia" w:ascii="仿宋" w:hAnsi="仿宋" w:eastAsia="仿宋"/>
          <w:color w:val="000000"/>
          <w:sz w:val="24"/>
          <w:szCs w:val="24"/>
        </w:rPr>
        <w:t xml:space="preserve">文件</w:t>
      </w:r>
      <w:r>
        <w:rPr>
          <w:rFonts w:ascii="仿宋" w:hAnsi="仿宋" w:eastAsia="仿宋"/>
          <w:color w:val="000000"/>
          <w:sz w:val="24"/>
          <w:szCs w:val="24"/>
        </w:rPr>
        <w:t xml:space="preserve">要求提供</w:t>
      </w:r>
      <w:r>
        <w:rPr>
          <w:rFonts w:hint="eastAsia" w:ascii="仿宋" w:hAnsi="仿宋" w:eastAsia="仿宋"/>
          <w:color w:val="000000"/>
          <w:sz w:val="24"/>
          <w:szCs w:val="24"/>
        </w:rPr>
        <w:t xml:space="preserve">证明</w:t>
      </w:r>
      <w:r>
        <w:rPr>
          <w:rFonts w:ascii="仿宋" w:hAnsi="仿宋" w:eastAsia="仿宋"/>
          <w:color w:val="000000"/>
          <w:sz w:val="24"/>
          <w:szCs w:val="24"/>
        </w:rPr>
        <w:t xml:space="preserve">材料</w:t>
      </w:r>
      <w:r>
        <w:rPr>
          <w:rFonts w:hint="eastAsia" w:ascii="仿宋" w:hAnsi="仿宋" w:eastAsia="仿宋"/>
          <w:color w:val="000000"/>
          <w:sz w:val="24"/>
          <w:szCs w:val="24"/>
        </w:rPr>
        <w:t xml:space="preserve">，否则做无效投标处理。</w:t>
      </w:r>
      <w:r/>
    </w:p>
    <w:p>
      <w:pPr>
        <w:ind w:firstLine="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四、价格</w:t>
      </w:r>
      <w:r>
        <w:rPr>
          <w:rFonts w:ascii="仿宋" w:hAnsi="仿宋" w:eastAsia="仿宋"/>
          <w:b/>
          <w:color w:val="000000"/>
          <w:sz w:val="28"/>
          <w:szCs w:val="28"/>
        </w:rPr>
        <w:t xml:space="preserve">扣除证明文件</w:t>
      </w:r>
      <w:r/>
    </w:p>
    <w:p>
      <w:pPr>
        <w:ind w:firstLine="480"/>
        <w:spacing w:line="480" w:lineRule="exact"/>
        <w:rPr>
          <w:rFonts w:ascii="仿宋" w:hAnsi="仿宋" w:eastAsia="仿宋"/>
          <w:color w:val="000000"/>
          <w:sz w:val="24"/>
          <w:szCs w:val="24"/>
        </w:rPr>
      </w:pPr>
      <w:r>
        <w:rPr>
          <w:rFonts w:ascii="仿宋" w:hAnsi="仿宋" w:eastAsia="仿宋"/>
          <w:color w:val="000000"/>
          <w:sz w:val="24"/>
          <w:szCs w:val="24"/>
        </w:rPr>
        <w:t xml:space="preserve">1.</w:t>
      </w:r>
      <w:r>
        <w:rPr>
          <w:rFonts w:hint="eastAsia" w:ascii="仿宋" w:hAnsi="仿宋" w:eastAsia="仿宋"/>
          <w:color w:val="000000"/>
          <w:sz w:val="24"/>
          <w:szCs w:val="24"/>
        </w:rPr>
        <w:t xml:space="preserve">中小微企业声明函（</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rPr>
        <w:t xml:space="preserve">8）</w:t>
      </w:r>
      <w:r/>
    </w:p>
    <w:p>
      <w:pPr>
        <w:ind w:firstLine="480"/>
        <w:spacing w:line="480" w:lineRule="exact"/>
        <w:rPr>
          <w:rFonts w:ascii="仿宋" w:hAnsi="仿宋" w:eastAsia="仿宋"/>
          <w:color w:val="000000"/>
          <w:sz w:val="24"/>
          <w:szCs w:val="24"/>
        </w:rPr>
      </w:pPr>
      <w:r>
        <w:rPr>
          <w:rFonts w:ascii="仿宋" w:hAnsi="仿宋" w:eastAsia="仿宋"/>
          <w:color w:val="000000"/>
          <w:sz w:val="24"/>
          <w:szCs w:val="24"/>
        </w:rPr>
        <w:t xml:space="preserve">2.</w:t>
      </w:r>
      <w:r>
        <w:rPr>
          <w:rFonts w:hint="eastAsia" w:ascii="仿宋" w:hAnsi="仿宋" w:eastAsia="仿宋"/>
          <w:color w:val="000000"/>
          <w:sz w:val="24"/>
          <w:szCs w:val="24"/>
        </w:rPr>
        <w:t xml:space="preserve">残疾人福利性单位声明函（</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rPr>
        <w:t xml:space="preserve">9）</w:t>
      </w:r>
      <w:r/>
    </w:p>
    <w:p>
      <w:pPr>
        <w:rPr>
          <w:rFonts w:ascii="宋体" w:hAnsi="宋体" w:eastAsia="仿宋_GB2312"/>
          <w:b/>
          <w:bCs/>
          <w:color w:val="000000"/>
          <w:sz w:val="32"/>
          <w:szCs w:val="32"/>
        </w:rPr>
      </w:pPr>
      <w:r>
        <w:rPr>
          <w:rFonts w:ascii="宋体" w:hAnsi="宋体" w:eastAsia="仿宋_GB2312"/>
          <w:b/>
          <w:bCs/>
          <w:color w:val="000000"/>
          <w:sz w:val="32"/>
          <w:szCs w:val="32"/>
        </w:rPr>
      </w:r>
      <w:r/>
    </w:p>
    <w:p>
      <w:pPr>
        <w:rPr>
          <w:rFonts w:eastAsia="仿宋_GB2312"/>
          <w:color w:val="000000"/>
          <w:sz w:val="24"/>
          <w:szCs w:val="20"/>
        </w:rPr>
      </w:pPr>
      <w:r>
        <w:rPr>
          <w:rFonts w:hint="eastAsia" w:ascii="宋体" w:hAnsi="宋体"/>
          <w:b/>
          <w:color w:val="000000"/>
          <w:sz w:val="24"/>
          <w:szCs w:val="24"/>
        </w:rPr>
        <w:t xml:space="preserve">附件1 开标一览表</w:t>
      </w:r>
      <w:r/>
    </w:p>
    <w:p>
      <w:pPr>
        <w:ind w:firstLine="482"/>
        <w:spacing w:line="0" w:lineRule="atLeast"/>
        <w:rPr>
          <w:rFonts w:ascii="宋体" w:hAnsi="宋体"/>
          <w:color w:val="000000"/>
          <w:sz w:val="24"/>
          <w:szCs w:val="24"/>
        </w:rPr>
      </w:pPr>
      <w:r>
        <w:rPr>
          <w:rFonts w:hint="eastAsia" w:ascii="宋体" w:hAnsi="宋体"/>
          <w:color w:val="000000"/>
          <w:sz w:val="24"/>
          <w:szCs w:val="24"/>
        </w:rPr>
        <w:t xml:space="preserve">投标人全称（加盖CA电子签章）：</w:t>
      </w:r>
      <w:r/>
    </w:p>
    <w:p>
      <w:pPr>
        <w:ind w:firstLine="482"/>
        <w:spacing w:line="0" w:lineRule="atLeast"/>
        <w:rPr>
          <w:color w:val="000000"/>
          <w:sz w:val="24"/>
          <w:szCs w:val="24"/>
        </w:rPr>
      </w:pPr>
      <w:r>
        <w:rPr>
          <w:rFonts w:hint="eastAsia" w:ascii="宋体" w:hAnsi="宋体"/>
          <w:color w:val="000000"/>
          <w:sz w:val="24"/>
          <w:szCs w:val="24"/>
        </w:rPr>
        <w:t xml:space="preserve">项目名称：江苏省南通中学附属实验学校物业管理服务采购项目</w:t>
      </w:r>
      <w:r/>
    </w:p>
    <w:p>
      <w:pPr>
        <w:ind w:firstLine="482"/>
        <w:spacing w:line="0" w:lineRule="atLeast"/>
        <w:rPr>
          <w:rFonts w:ascii="宋体" w:hAnsi="宋体"/>
          <w:color w:val="000000"/>
          <w:sz w:val="24"/>
          <w:szCs w:val="24"/>
        </w:rPr>
      </w:pPr>
      <w:r>
        <w:rPr>
          <w:rFonts w:hint="eastAsia" w:ascii="宋体" w:hAnsi="宋体"/>
          <w:color w:val="000000"/>
          <w:sz w:val="24"/>
          <w:szCs w:val="24"/>
        </w:rPr>
        <w:t xml:space="preserve">项目编号：JSZC-                                   </w:t>
      </w:r>
      <w:r/>
    </w:p>
    <w:tbl>
      <w:tblPr>
        <w:tblStyle w:val="66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tcW w:w="8206" w:type="dxa"/>
            <w:vAlign w:val="center"/>
            <w:textDirection w:val="lrTb"/>
            <w:noWrap w:val="false"/>
          </w:tcPr>
          <w:p>
            <w:pPr>
              <w:pStyle w:val="926"/>
              <w:ind w:firstLine="0"/>
              <w:spacing w:before="0" w:after="0" w:line="500" w:lineRule="exact"/>
              <w:rPr>
                <w:rFonts w:ascii="宋体" w:hAnsi="宋体"/>
                <w:color w:val="000000"/>
                <w:szCs w:val="21"/>
              </w:rPr>
            </w:pPr>
            <w:r>
              <w:rPr>
                <w:rFonts w:hint="eastAsia" w:ascii="宋体" w:hAnsi="宋体" w:cs="宋体"/>
                <w:color w:val="000000"/>
              </w:rPr>
              <w:t xml:space="preserve">小写：                             （人民币：元）</w:t>
            </w:r>
            <w:r/>
          </w:p>
        </w:tc>
      </w:tr>
    </w:tbl>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b/>
          <w:color w:val="000000"/>
          <w:sz w:val="24"/>
          <w:szCs w:val="24"/>
        </w:rPr>
      </w:pPr>
      <w:r>
        <w:rPr>
          <w:rFonts w:hint="eastAsia" w:ascii="宋体" w:hAnsi="宋体"/>
          <w:b/>
          <w:color w:val="000000"/>
          <w:sz w:val="24"/>
          <w:szCs w:val="24"/>
        </w:rPr>
        <w:t xml:space="preserve">附件2 投标分项报价表（投标报价明细表）</w:t>
      </w:r>
      <w:r/>
    </w:p>
    <w:p>
      <w:pPr>
        <w:spacing w:line="0" w:lineRule="atLeast"/>
        <w:rPr>
          <w:rFonts w:ascii="宋体" w:hAnsi="宋体"/>
          <w:color w:val="000000"/>
          <w:sz w:val="24"/>
        </w:rPr>
      </w:pPr>
      <w:r>
        <w:rPr>
          <w:rFonts w:ascii="宋体" w:hAnsi="宋体"/>
          <w:color w:val="000000"/>
          <w:sz w:val="24"/>
        </w:rPr>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t xml:space="preserve">投标报价明细表</w:t>
      </w:r>
      <w:r>
        <w:rPr>
          <w:rFonts w:hint="eastAsia" w:ascii="方正小标宋简体" w:hAnsi="方正小标宋简体" w:eastAsia="方正小标宋简体" w:cs="方正小标宋简体"/>
          <w:color w:val="000000"/>
          <w:sz w:val="32"/>
          <w:szCs w:val="32"/>
          <w:lang w:val="en-US" w:eastAsia="zh-CN"/>
        </w:rPr>
        <w:t xml:space="preserve">）</w:t>
      </w:r>
      <w:r/>
    </w:p>
    <w:p>
      <w:pPr>
        <w:ind w:firstLine="0"/>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投标人</w:t>
      </w:r>
      <w:r>
        <w:rPr>
          <w:rFonts w:hint="eastAsia" w:ascii="宋体" w:hAnsi="宋体"/>
          <w:color w:val="000000"/>
          <w:sz w:val="24"/>
          <w:szCs w:val="24"/>
          <w:lang w:eastAsia="zh-CN"/>
        </w:rPr>
        <w:t xml:space="preserve">名</w:t>
      </w:r>
      <w:r>
        <w:rPr>
          <w:rFonts w:hint="eastAsia" w:ascii="宋体" w:hAnsi="宋体"/>
          <w:color w:val="000000"/>
          <w:sz w:val="24"/>
          <w:szCs w:val="24"/>
        </w:rPr>
        <w:t xml:space="preserve">称：（加盖电子</w:t>
      </w:r>
      <w:r>
        <w:rPr>
          <w:rFonts w:hint="eastAsia" w:ascii="宋体" w:hAnsi="宋体"/>
          <w:color w:val="000000"/>
          <w:sz w:val="24"/>
          <w:szCs w:val="24"/>
          <w:lang w:eastAsia="zh-CN"/>
        </w:rPr>
        <w:t xml:space="preserve">公章</w:t>
      </w:r>
      <w:r>
        <w:rPr>
          <w:rFonts w:hint="eastAsia" w:ascii="宋体" w:hAnsi="宋体"/>
          <w:color w:val="000000"/>
          <w:sz w:val="24"/>
          <w:szCs w:val="24"/>
        </w:rPr>
        <w:t xml:space="preserve">）</w:t>
      </w:r>
      <w:r/>
    </w:p>
    <w:p>
      <w:pPr>
        <w:ind w:firstLine="0"/>
        <w:keepLines w:val="0"/>
        <w:keepNext w:val="0"/>
        <w:pageBreakBefore w:val="0"/>
        <w:spacing w:line="240" w:lineRule="auto"/>
        <w:widowControl w:val="off"/>
        <w:rPr>
          <w:rFonts w:ascii="宋体" w:hAnsi="宋体"/>
          <w:color w:val="000000"/>
          <w:sz w:val="24"/>
          <w:szCs w:val="24"/>
        </w:rPr>
      </w:pPr>
      <w:r>
        <w:rPr>
          <w:rFonts w:hint="eastAsia" w:ascii="宋体" w:hAnsi="宋体"/>
          <w:color w:val="000000"/>
          <w:sz w:val="24"/>
          <w:szCs w:val="24"/>
        </w:rPr>
        <w:t xml:space="preserve">项目名称：</w:t>
      </w:r>
      <w:r/>
    </w:p>
    <w:p>
      <w:pPr>
        <w:ind w:firstLine="0"/>
        <w:keepLines w:val="0"/>
        <w:keepNext w:val="0"/>
        <w:pageBreakBefore w:val="0"/>
        <w:spacing w:line="240" w:lineRule="auto"/>
        <w:widowControl w:val="off"/>
        <w:rPr>
          <w:rFonts w:ascii="宋体" w:hAnsi="宋体"/>
          <w:color w:val="000000"/>
          <w:sz w:val="24"/>
          <w:szCs w:val="24"/>
        </w:rPr>
      </w:pPr>
      <w:r>
        <w:rPr>
          <w:rFonts w:hint="eastAsia" w:ascii="宋体" w:hAnsi="宋体"/>
          <w:color w:val="000000"/>
          <w:sz w:val="24"/>
          <w:szCs w:val="24"/>
          <w:lang w:val="en-US" w:eastAsia="zh-CN"/>
        </w:rPr>
        <w:t xml:space="preserve">项目</w:t>
      </w:r>
      <w:r>
        <w:rPr>
          <w:rFonts w:hint="eastAsia" w:ascii="宋体" w:hAnsi="宋体"/>
          <w:color w:val="000000"/>
          <w:sz w:val="24"/>
          <w:szCs w:val="24"/>
        </w:rPr>
        <w:t xml:space="preserve">编号：</w:t>
      </w:r>
      <w:r/>
    </w:p>
    <w:tbl>
      <w:tblPr>
        <w:tblStyle w:val="665"/>
        <w:tblW w:w="51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293"/>
        <w:gridCol w:w="576"/>
        <w:gridCol w:w="910"/>
        <w:gridCol w:w="924"/>
        <w:gridCol w:w="904"/>
        <w:gridCol w:w="1200"/>
        <w:gridCol w:w="2932"/>
      </w:tblGrid>
      <w:tr>
        <w:trPr>
          <w:jc w:val="center"/>
          <w:trHeight w:val="619"/>
        </w:trPr>
        <w:tc>
          <w:tcPr>
            <w:tcW w:w="7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序号</w:t>
            </w:r>
            <w:r/>
          </w:p>
        </w:tc>
        <w:tc>
          <w:tcPr>
            <w:tcW w:w="129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SA"/>
              </w:rPr>
              <w:t xml:space="preserve">分项名称</w:t>
            </w:r>
            <w:r/>
          </w:p>
        </w:tc>
        <w:tc>
          <w:tcPr>
            <w:tcW w:w="576" w:type="dxa"/>
            <w:vAlign w:val="center"/>
            <w:textDirection w:val="lrTb"/>
            <w:noWrap w:val="false"/>
          </w:tcPr>
          <w:p>
            <w:pPr>
              <w:jc w:val="center"/>
              <w:keepLines w:val="0"/>
              <w:keepNext w:val="0"/>
              <w:widowControl/>
              <w:rPr>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人数</w:t>
            </w:r>
            <w:r/>
          </w:p>
        </w:tc>
        <w:tc>
          <w:tcPr>
            <w:tcW w:w="9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单价</w:t>
            </w:r>
            <w:r>
              <w:rPr>
                <w:rFonts w:hint="eastAsia" w:ascii="宋体" w:hAnsi="宋体" w:eastAsia="宋体" w:cs="宋体"/>
                <w:b/>
                <w:bCs/>
                <w:i w:val="0"/>
                <w:iCs w:val="0"/>
                <w:color w:val="000000"/>
                <w:sz w:val="18"/>
                <w:szCs w:val="18"/>
                <w:u w:val="none"/>
                <w:lang w:val="en-US" w:eastAsia="zh-CN" w:bidi="en-US"/>
              </w:rPr>
              <w:br w:type="textWrapping" w:clear="all"/>
            </w:r>
            <w:r>
              <w:rPr>
                <w:rFonts w:hint="eastAsia" w:ascii="宋体" w:hAnsi="宋体" w:eastAsia="宋体" w:cs="宋体"/>
                <w:b/>
                <w:bCs/>
                <w:i w:val="0"/>
                <w:iCs w:val="0"/>
                <w:color w:val="000000"/>
                <w:sz w:val="18"/>
                <w:szCs w:val="18"/>
                <w:u w:val="none"/>
                <w:lang w:val="en-US" w:eastAsia="zh-CN" w:bidi="en-US"/>
              </w:rPr>
              <w:t xml:space="preserve">（元/</w:t>
            </w:r>
            <w:r>
              <w:rPr>
                <w:rFonts w:hint="eastAsia" w:ascii="宋体" w:hAnsi="宋体" w:cs="宋体"/>
                <w:b/>
                <w:bCs/>
                <w:i w:val="0"/>
                <w:iCs w:val="0"/>
                <w:color w:val="000000"/>
                <w:sz w:val="18"/>
                <w:szCs w:val="18"/>
                <w:u w:val="none"/>
                <w:lang w:val="en-US" w:eastAsia="zh-CN" w:bidi="en-US"/>
              </w:rPr>
              <w:t xml:space="preserve">人*</w:t>
            </w:r>
            <w:r>
              <w:rPr>
                <w:rFonts w:hint="eastAsia" w:ascii="宋体" w:hAnsi="宋体" w:eastAsia="宋体" w:cs="宋体"/>
                <w:b/>
                <w:bCs/>
                <w:i w:val="0"/>
                <w:iCs w:val="0"/>
                <w:color w:val="000000"/>
                <w:sz w:val="18"/>
                <w:szCs w:val="18"/>
                <w:u w:val="none"/>
                <w:lang w:val="en-US" w:eastAsia="zh-CN" w:bidi="en-US"/>
              </w:rPr>
              <w:t xml:space="preserve">月）</w:t>
            </w:r>
            <w:r/>
          </w:p>
        </w:tc>
        <w:tc>
          <w:tcPr>
            <w:tcW w:w="924" w:type="dxa"/>
            <w:vAlign w:val="center"/>
            <w:textDirection w:val="lrTb"/>
            <w:noWrap w:val="false"/>
          </w:tcPr>
          <w:p>
            <w:pPr>
              <w:jc w:val="center"/>
              <w:keepLines w:val="0"/>
              <w:keepNext w:val="0"/>
              <w:widowControl/>
              <w:rPr>
                <w:color w:val="000000"/>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月数</w:t>
            </w:r>
            <w:r/>
          </w:p>
        </w:tc>
        <w:tc>
          <w:tcPr>
            <w:tcW w:w="90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分项小计</w:t>
            </w:r>
            <w:r>
              <w:rPr>
                <w:rFonts w:hint="eastAsia" w:ascii="宋体" w:hAnsi="宋体" w:eastAsia="宋体" w:cs="宋体"/>
                <w:b/>
                <w:bCs/>
                <w:i w:val="0"/>
                <w:iCs w:val="0"/>
                <w:color w:val="000000"/>
                <w:sz w:val="18"/>
                <w:szCs w:val="18"/>
                <w:u w:val="none"/>
                <w:lang w:val="en-US" w:eastAsia="zh-CN" w:bidi="en-US"/>
              </w:rPr>
              <w:br w:type="textWrapping" w:clear="all"/>
            </w:r>
            <w:r>
              <w:rPr>
                <w:rFonts w:hint="eastAsia" w:ascii="宋体" w:hAnsi="宋体" w:eastAsia="宋体" w:cs="宋体"/>
                <w:b/>
                <w:bCs/>
                <w:i w:val="0"/>
                <w:iCs w:val="0"/>
                <w:color w:val="000000"/>
                <w:sz w:val="18"/>
                <w:szCs w:val="18"/>
                <w:u w:val="none"/>
                <w:lang w:val="en-US" w:eastAsia="zh-CN" w:bidi="en-US"/>
              </w:rPr>
              <w:t xml:space="preserve">（元）</w:t>
            </w:r>
            <w:r/>
          </w:p>
        </w:tc>
        <w:tc>
          <w:tcPr>
            <w:tcW w:w="1200" w:type="dxa"/>
            <w:vAlign w:val="center"/>
            <w:textDirection w:val="lrTb"/>
            <w:noWrap w:val="false"/>
          </w:tcPr>
          <w:p>
            <w:pPr>
              <w:jc w:val="center"/>
              <w:keepLines w:val="0"/>
              <w:keepNext w:val="0"/>
              <w:widowControl/>
              <w:rPr>
                <w:rFonts w:ascii="宋体" w:hAnsi="宋体" w:eastAsia="宋体" w:cs="宋体"/>
                <w:b/>
                <w:bCs/>
                <w:i w:val="0"/>
                <w:iCs w:val="0"/>
                <w:color w:val="000000"/>
                <w:sz w:val="18"/>
                <w:szCs w:val="18"/>
                <w:u w:val="none"/>
                <w:lang w:val="en-US" w:eastAsia="zh-CN" w:bidi="en-US"/>
              </w:rPr>
              <w:suppressLineNumbers w:val="0"/>
            </w:pPr>
            <w:r>
              <w:rPr>
                <w:rFonts w:hint="eastAsia" w:ascii="宋体" w:hAnsi="宋体" w:cs="宋体"/>
                <w:b/>
                <w:bCs/>
                <w:i w:val="0"/>
                <w:iCs w:val="0"/>
                <w:color w:val="000000"/>
                <w:sz w:val="18"/>
                <w:szCs w:val="18"/>
                <w:u w:val="none"/>
                <w:lang w:val="en-US" w:eastAsia="zh-CN" w:bidi="en-US"/>
              </w:rPr>
              <w:t xml:space="preserve">费用计算公式</w:t>
            </w:r>
            <w:r/>
          </w:p>
        </w:tc>
        <w:tc>
          <w:tcPr>
            <w:tcW w:w="29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备注</w:t>
            </w:r>
            <w:r/>
          </w:p>
        </w:tc>
      </w:tr>
      <w:tr>
        <w:trPr>
          <w:jc w:val="center"/>
          <w:trHeight w:val="352"/>
        </w:trPr>
        <w:tc>
          <w:tcPr>
            <w:tcW w:w="7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1</w:t>
            </w:r>
            <w:r/>
          </w:p>
        </w:tc>
        <w:tc>
          <w:tcPr>
            <w:gridSpan w:val="6"/>
            <w:tcW w:w="580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人员工资</w:t>
            </w:r>
            <w:r/>
          </w:p>
        </w:tc>
        <w:tc>
          <w:tcPr>
            <w:tcW w:w="2932" w:type="dxa"/>
            <w:vAlign w:val="center"/>
            <w:vMerge w:val="restart"/>
            <w:textDirection w:val="lrTb"/>
            <w:noWrap w:val="false"/>
          </w:tcPr>
          <w:p>
            <w:pPr>
              <w:jc w:val="left"/>
              <w:keepLines w:val="0"/>
              <w:keepNext w:val="0"/>
              <w:widowControl/>
              <w:rPr>
                <w:rFonts w:hint="eastAsia" w:ascii="Times New Roman" w:hAnsi="Times New Roman" w:eastAsia="宋体" w:cs="Times New Roman"/>
                <w:color w:val="000000"/>
                <w:sz w:val="21"/>
                <w:szCs w:val="21"/>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en-US"/>
              </w:rPr>
              <w:t xml:space="preserve">拟投入的人员不得低于31</w:t>
            </w:r>
            <w:r>
              <w:rPr>
                <w:rFonts w:hint="eastAsia" w:ascii="宋体" w:hAnsi="宋体" w:eastAsia="宋体" w:cs="宋体"/>
                <w:b/>
                <w:bCs/>
                <w:i w:val="0"/>
                <w:iCs w:val="0"/>
                <w:color w:val="000000"/>
                <w:sz w:val="18"/>
                <w:szCs w:val="18"/>
                <w:u w:val="none"/>
                <w:lang w:val="en-US" w:eastAsia="zh-CN" w:bidi="en-US"/>
              </w:rPr>
              <w:t xml:space="preserve">人</w:t>
            </w:r>
            <w:r>
              <w:rPr>
                <w:rFonts w:hint="eastAsia" w:ascii="宋体" w:hAnsi="宋体" w:eastAsia="宋体" w:cs="宋体"/>
                <w:b w:val="0"/>
                <w:bCs w:val="0"/>
                <w:i w:val="0"/>
                <w:iCs w:val="0"/>
                <w:color w:val="000000"/>
                <w:sz w:val="18"/>
                <w:szCs w:val="18"/>
                <w:u w:val="none"/>
                <w:lang w:val="en-US" w:eastAsia="zh-CN"/>
              </w:rPr>
              <w:t xml:space="preserve">（</w:t>
            </w:r>
            <w:r>
              <w:rPr>
                <w:rFonts w:hint="eastAsia" w:ascii="宋体" w:hAnsi="宋体" w:cs="宋体"/>
                <w:b w:val="0"/>
                <w:bCs w:val="0"/>
                <w:i w:val="0"/>
                <w:iCs w:val="0"/>
                <w:color w:val="000000"/>
                <w:sz w:val="18"/>
                <w:szCs w:val="18"/>
                <w:u w:val="none"/>
                <w:lang w:val="en-US" w:eastAsia="zh-CN"/>
              </w:rPr>
              <w:t xml:space="preserve">不包含享受社保公积金减免政策人员、各种原因提前退休返聘人员以及兼职人员等</w:t>
            </w:r>
            <w:r>
              <w:rPr>
                <w:rFonts w:hint="eastAsia" w:ascii="宋体" w:hAnsi="宋体" w:eastAsia="宋体" w:cs="宋体"/>
                <w:b w:val="0"/>
                <w:bCs w:val="0"/>
                <w:i w:val="0"/>
                <w:iCs w:val="0"/>
                <w:color w:val="000000"/>
                <w:sz w:val="18"/>
                <w:szCs w:val="18"/>
                <w:u w:val="none"/>
                <w:lang w:val="en-US" w:eastAsia="zh-CN"/>
              </w:rPr>
              <w:t xml:space="preserve">）</w:t>
            </w:r>
            <w:r>
              <w:rPr>
                <w:rFonts w:hint="eastAsia" w:ascii="宋体" w:hAnsi="宋体" w:eastAsia="宋体" w:cs="宋体"/>
                <w:b w:val="0"/>
                <w:bCs w:val="0"/>
                <w:i w:val="0"/>
                <w:iCs w:val="0"/>
                <w:color w:val="000000"/>
                <w:sz w:val="18"/>
                <w:szCs w:val="18"/>
                <w:u w:val="none"/>
                <w:lang w:val="en-US" w:eastAsia="zh-CN" w:bidi="en-US"/>
              </w:rPr>
              <w:t xml:space="preserve">，人员工资不得低于南通市最低工资标准，供应商须在《投标报价明细表》中按照采购需求中物业服务人员岗位分别填报员工工资，否则做无效投标处理。</w:t>
            </w:r>
            <w:r/>
          </w:p>
        </w:tc>
      </w:tr>
      <w:tr>
        <w:trPr>
          <w:jc w:val="center"/>
          <w:trHeight w:val="499"/>
        </w:trPr>
        <w:tc>
          <w:tcPr>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（1）</w:t>
            </w:r>
            <w:r/>
          </w:p>
        </w:tc>
        <w:tc>
          <w:tcPr>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576" w:type="dxa"/>
            <w:vAlign w:val="center"/>
            <w:textDirection w:val="lrTb"/>
            <w:noWrap w:val="false"/>
          </w:tcPr>
          <w:p>
            <w:pPr>
              <w:jc w:val="center"/>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910" w:type="dxa"/>
            <w:vAlign w:val="center"/>
            <w:textDirection w:val="lrTb"/>
            <w:noWrap w:val="false"/>
          </w:tcPr>
          <w:p>
            <w:pPr>
              <w:jc w:val="center"/>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924" w:type="dxa"/>
            <w:vAlign w:val="center"/>
            <w:textDirection w:val="lrTb"/>
            <w:noWrap w:val="false"/>
          </w:tcPr>
          <w:p>
            <w:pPr>
              <w:jc w:val="center"/>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904" w:type="dxa"/>
            <w:vAlign w:val="center"/>
            <w:textDirection w:val="lrTb"/>
            <w:noWrap w:val="false"/>
          </w:tcPr>
          <w:p>
            <w:pPr>
              <w:jc w:val="center"/>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1200" w:type="dxa"/>
            <w:vAlign w:val="center"/>
            <w:textDirection w:val="lrTb"/>
            <w:noWrap w:val="false"/>
          </w:tcPr>
          <w:p>
            <w:pPr>
              <w:jc w:val="left"/>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2932" w:type="dxa"/>
            <w:vAlign w:val="center"/>
            <w:vMerge w:val="continue"/>
            <w:textDirection w:val="lrTb"/>
            <w:noWrap w:val="false"/>
          </w:tcPr>
          <w:p>
            <w:pPr>
              <w:jc w:val="left"/>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（2）</w:t>
            </w:r>
            <w:r/>
          </w:p>
        </w:tc>
        <w:tc>
          <w:tcPr>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576" w:type="dxa"/>
            <w:vAlign w:val="center"/>
            <w:textDirection w:val="lrTb"/>
            <w:noWrap w:val="false"/>
          </w:tcPr>
          <w:p>
            <w:pPr>
              <w:jc w:val="center"/>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910" w:type="dxa"/>
            <w:vAlign w:val="center"/>
            <w:textDirection w:val="lrTb"/>
            <w:noWrap w:val="false"/>
          </w:tcPr>
          <w:p>
            <w:pPr>
              <w:jc w:val="center"/>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924" w:type="dxa"/>
            <w:vAlign w:val="center"/>
            <w:textDirection w:val="lrTb"/>
            <w:noWrap w:val="false"/>
          </w:tcPr>
          <w:p>
            <w:pPr>
              <w:jc w:val="center"/>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904" w:type="dxa"/>
            <w:vAlign w:val="center"/>
            <w:textDirection w:val="lrTb"/>
            <w:noWrap w:val="false"/>
          </w:tcPr>
          <w:p>
            <w:pPr>
              <w:jc w:val="center"/>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1200" w:type="dxa"/>
            <w:vAlign w:val="center"/>
            <w:textDirection w:val="lrTb"/>
            <w:noWrap w:val="false"/>
          </w:tcPr>
          <w:p>
            <w:pPr>
              <w:jc w:val="left"/>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2932" w:type="dxa"/>
            <w:vAlign w:val="center"/>
            <w:vMerge w:val="continue"/>
            <w:textDirection w:val="lrTb"/>
            <w:noWrap w:val="false"/>
          </w:tcPr>
          <w:p>
            <w:pPr>
              <w:jc w:val="left"/>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（3）</w:t>
            </w:r>
            <w:r/>
          </w:p>
        </w:tc>
        <w:tc>
          <w:tcPr>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576" w:type="dxa"/>
            <w:vAlign w:val="center"/>
            <w:textDirection w:val="lrTb"/>
            <w:noWrap w:val="false"/>
          </w:tcPr>
          <w:p>
            <w:pPr>
              <w:jc w:val="center"/>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910" w:type="dxa"/>
            <w:vAlign w:val="center"/>
            <w:textDirection w:val="lrTb"/>
            <w:noWrap w:val="false"/>
          </w:tcPr>
          <w:p>
            <w:pPr>
              <w:jc w:val="center"/>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924" w:type="dxa"/>
            <w:vAlign w:val="center"/>
            <w:textDirection w:val="lrTb"/>
            <w:noWrap w:val="false"/>
          </w:tcPr>
          <w:p>
            <w:pPr>
              <w:jc w:val="center"/>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904" w:type="dxa"/>
            <w:vAlign w:val="center"/>
            <w:textDirection w:val="lrTb"/>
            <w:noWrap w:val="false"/>
          </w:tcPr>
          <w:p>
            <w:pPr>
              <w:jc w:val="center"/>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1200" w:type="dxa"/>
            <w:vAlign w:val="center"/>
            <w:textDirection w:val="lrTb"/>
            <w:noWrap w:val="false"/>
          </w:tcPr>
          <w:p>
            <w:pPr>
              <w:jc w:val="left"/>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2932" w:type="dxa"/>
            <w:vAlign w:val="center"/>
            <w:vMerge w:val="continue"/>
            <w:textDirection w:val="lrTb"/>
            <w:noWrap w:val="false"/>
          </w:tcPr>
          <w:p>
            <w:pPr>
              <w:jc w:val="left"/>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24"/>
        </w:trPr>
        <w:tc>
          <w:tcPr>
            <w:tcW w:w="790"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en-US"/>
              </w:rPr>
              <w:t xml:space="preserve">...</w:t>
            </w:r>
            <w:r/>
          </w:p>
        </w:tc>
        <w:tc>
          <w:tcPr>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576" w:type="dxa"/>
            <w:vAlign w:val="center"/>
            <w:textDirection w:val="lrTb"/>
            <w:noWrap w:val="false"/>
          </w:tcPr>
          <w:p>
            <w:pPr>
              <w:jc w:val="center"/>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910" w:type="dxa"/>
            <w:vAlign w:val="center"/>
            <w:textDirection w:val="lrTb"/>
            <w:noWrap w:val="false"/>
          </w:tcPr>
          <w:p>
            <w:pPr>
              <w:jc w:val="center"/>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924" w:type="dxa"/>
            <w:vAlign w:val="center"/>
            <w:textDirection w:val="lrTb"/>
            <w:noWrap w:val="false"/>
          </w:tcPr>
          <w:p>
            <w:pPr>
              <w:jc w:val="center"/>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904" w:type="dxa"/>
            <w:vAlign w:val="center"/>
            <w:textDirection w:val="lrTb"/>
            <w:noWrap w:val="false"/>
          </w:tcPr>
          <w:p>
            <w:pPr>
              <w:jc w:val="center"/>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1200" w:type="dxa"/>
            <w:vAlign w:val="center"/>
            <w:textDirection w:val="lrTb"/>
            <w:noWrap w:val="false"/>
          </w:tcPr>
          <w:p>
            <w:pPr>
              <w:jc w:val="left"/>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2932" w:type="dxa"/>
            <w:vAlign w:val="center"/>
            <w:vMerge w:val="continue"/>
            <w:textDirection w:val="lrTb"/>
            <w:noWrap w:val="false"/>
          </w:tcPr>
          <w:p>
            <w:pPr>
              <w:jc w:val="left"/>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570"/>
        </w:trPr>
        <w:tc>
          <w:tcPr>
            <w:tcW w:w="7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2</w:t>
            </w:r>
            <w:r/>
          </w:p>
        </w:tc>
        <w:tc>
          <w:tcPr>
            <w:gridSpan w:val="6"/>
            <w:tcW w:w="5807" w:type="dxa"/>
            <w:vAlign w:val="center"/>
            <w:textDirection w:val="lrTb"/>
            <w:noWrap w:val="false"/>
          </w:tcPr>
          <w:p>
            <w:pPr>
              <w:jc w:val="left"/>
              <w:widowControl w:val="off"/>
              <w:rPr>
                <w:rFonts w:hint="eastAsia" w:ascii="宋体" w:hAnsi="宋体" w:eastAsia="宋体" w:cs="宋体"/>
                <w:b w:val="0"/>
                <w:bCs w:val="0"/>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bidi="en-US"/>
              </w:rPr>
              <w:t xml:space="preserve">社保</w:t>
            </w:r>
            <w:r/>
          </w:p>
        </w:tc>
        <w:tc>
          <w:tcPr>
            <w:tcW w:w="2932" w:type="dxa"/>
            <w:vAlign w:val="center"/>
            <w:vMerge w:val="restart"/>
            <w:textDirection w:val="lrTb"/>
            <w:noWrap w:val="false"/>
          </w:tcPr>
          <w:p>
            <w:pPr>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供应商须在《投标报价明细表》中按照采购文件采购需求中物业服务人员岗位分别填报员工社保费用，且须满足采购文件采购需求中的“报价要求”，否则做无效投标处理。</w:t>
            </w:r>
            <w:r/>
          </w:p>
          <w:p>
            <w:pPr>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供应商为投入本项目服务人员缴纳社保的人数不得低于31</w:t>
            </w:r>
            <w:r>
              <w:rPr>
                <w:rFonts w:hint="eastAsia" w:ascii="宋体" w:hAnsi="宋体" w:eastAsia="宋体" w:cs="宋体"/>
                <w:b/>
                <w:bCs/>
                <w:i w:val="0"/>
                <w:iCs w:val="0"/>
                <w:color w:val="000000"/>
                <w:sz w:val="18"/>
                <w:szCs w:val="18"/>
                <w:u w:val="none"/>
                <w:lang w:val="en-US" w:eastAsia="zh-CN"/>
              </w:rPr>
              <w:t xml:space="preserve">人</w:t>
            </w:r>
            <w:r>
              <w:rPr>
                <w:rFonts w:hint="eastAsia" w:ascii="宋体" w:hAnsi="宋体" w:eastAsia="宋体" w:cs="宋体"/>
                <w:b w:val="0"/>
                <w:bCs w:val="0"/>
                <w:i w:val="0"/>
                <w:iCs w:val="0"/>
                <w:color w:val="000000"/>
                <w:sz w:val="18"/>
                <w:szCs w:val="18"/>
                <w:u w:val="none"/>
                <w:lang w:val="en-US" w:eastAsia="zh-CN"/>
              </w:rPr>
              <w:t xml:space="preserve">（</w:t>
            </w:r>
            <w:r>
              <w:rPr>
                <w:rFonts w:hint="eastAsia" w:ascii="宋体" w:hAnsi="宋体" w:cs="宋体"/>
                <w:b w:val="0"/>
                <w:bCs w:val="0"/>
                <w:i w:val="0"/>
                <w:iCs w:val="0"/>
                <w:color w:val="000000"/>
                <w:sz w:val="18"/>
                <w:szCs w:val="18"/>
                <w:u w:val="none"/>
                <w:lang w:val="en-US" w:eastAsia="zh-CN"/>
              </w:rPr>
              <w:t xml:space="preserve">不包含享受社保公积金减免政策人员、各种原因提前退休返聘人员以及兼职人员等</w:t>
            </w:r>
            <w:r>
              <w:rPr>
                <w:rFonts w:hint="eastAsia" w:ascii="宋体" w:hAnsi="宋体" w:eastAsia="宋体" w:cs="宋体"/>
                <w:b w:val="0"/>
                <w:bCs w:val="0"/>
                <w:i w:val="0"/>
                <w:iCs w:val="0"/>
                <w:color w:val="000000"/>
                <w:sz w:val="18"/>
                <w:szCs w:val="18"/>
                <w:u w:val="none"/>
                <w:lang w:val="en-US" w:eastAsia="zh-CN"/>
              </w:rPr>
              <w:t xml:space="preserve">）</w:t>
            </w:r>
            <w:r/>
          </w:p>
          <w:p>
            <w:pPr>
              <w:jc w:val="left"/>
              <w:keepLines w:val="0"/>
              <w:keepNext w:val="0"/>
              <w:widowControl/>
              <w:rPr>
                <w:rFonts w:hint="eastAsia"/>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社保费用不得低于南通市最低标准，否则做无效投标处理。</w:t>
            </w:r>
            <w:r/>
          </w:p>
        </w:tc>
      </w:tr>
      <w:tr>
        <w:trPr>
          <w:jc w:val="center"/>
          <w:trHeight w:val="427"/>
        </w:trPr>
        <w:tc>
          <w:tcPr>
            <w:tcW w:w="790" w:type="dxa"/>
            <w:vAlign w:val="center"/>
            <w:textDirection w:val="lrTb"/>
            <w:noWrap w:val="false"/>
          </w:tcPr>
          <w:p>
            <w:pPr>
              <w:jc w:val="center"/>
              <w:keepLines w:val="0"/>
              <w:keepNext w:val="0"/>
              <w:widowControl/>
              <w:rPr>
                <w:rFonts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p>
        </w:tc>
        <w:tc>
          <w:tcPr>
            <w:gridSpan w:val="6"/>
            <w:tcW w:w="580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2932" w:type="dxa"/>
            <w:vAlign w:val="center"/>
            <w:vMerge w:val="continue"/>
            <w:textDirection w:val="lrTb"/>
            <w:noWrap w:val="false"/>
          </w:tcPr>
          <w:p>
            <w:pPr>
              <w:jc w:val="left"/>
              <w:keepLines w:val="0"/>
              <w:keepNext w:val="0"/>
              <w:widowControl/>
              <w:rPr>
                <w:rFonts w:ascii="宋体" w:hAnsi="宋体" w:eastAsia="宋体" w:cs="宋体"/>
                <w:i w:val="0"/>
                <w:iCs w:val="0"/>
                <w:color w:val="000000"/>
                <w:sz w:val="18"/>
                <w:szCs w:val="18"/>
                <w:u w:val="none"/>
                <w:lang w:val="en-US" w:eastAsia="zh-CN" w:bidi="ar-SA"/>
              </w:rPr>
              <w:suppressLineNumbers w:val="0"/>
            </w:pPr>
            <w:r>
              <w:rPr>
                <w:rFonts w:ascii="宋体" w:hAnsi="宋体" w:eastAsia="宋体" w:cs="宋体"/>
                <w:i w:val="0"/>
                <w:iCs w:val="0"/>
                <w:color w:val="000000"/>
                <w:sz w:val="18"/>
                <w:szCs w:val="18"/>
                <w:u w:val="none"/>
                <w:lang w:val="en-US" w:eastAsia="zh-CN" w:bidi="ar-SA"/>
              </w:rPr>
            </w:r>
            <w:r/>
          </w:p>
        </w:tc>
      </w:tr>
      <w:tr>
        <w:trPr>
          <w:jc w:val="center"/>
          <w:trHeight w:val="499"/>
        </w:trPr>
        <w:tc>
          <w:tcPr>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（2）</w:t>
            </w:r>
            <w:r/>
          </w:p>
        </w:tc>
        <w:tc>
          <w:tcPr>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91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92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2932"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jc w:val="center"/>
          <w:trHeight w:val="499"/>
        </w:trPr>
        <w:tc>
          <w:tcPr>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（3）</w:t>
            </w:r>
            <w:r/>
          </w:p>
        </w:tc>
        <w:tc>
          <w:tcPr>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91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92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2932"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jc w:val="center"/>
          <w:trHeight w:val="499"/>
        </w:trPr>
        <w:tc>
          <w:tcPr>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cs="宋体"/>
                <w:i w:val="0"/>
                <w:iCs w:val="0"/>
                <w:color w:val="000000"/>
                <w:sz w:val="18"/>
                <w:szCs w:val="18"/>
                <w:u w:val="none"/>
                <w:lang w:val="en-US" w:eastAsia="zh-CN"/>
              </w:rPr>
              <w:t xml:space="preserve">...</w:t>
            </w:r>
            <w:r/>
          </w:p>
        </w:tc>
        <w:tc>
          <w:tcPr>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91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92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2932"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jc w:val="center"/>
          <w:trHeight w:val="436"/>
        </w:trPr>
        <w:tc>
          <w:tcPr>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cs="宋体"/>
                <w:b/>
                <w:bCs/>
                <w:i w:val="0"/>
                <w:iCs w:val="0"/>
                <w:color w:val="000000"/>
                <w:sz w:val="18"/>
                <w:szCs w:val="18"/>
                <w:u w:val="none"/>
                <w:lang w:val="en-US" w:eastAsia="zh-CN" w:bidi="en-US"/>
              </w:rPr>
              <w:t xml:space="preserve">3</w:t>
            </w:r>
            <w:r/>
          </w:p>
        </w:tc>
        <w:tc>
          <w:tcPr>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管理费</w:t>
            </w:r>
            <w:r/>
          </w:p>
        </w:tc>
        <w:tc>
          <w:tcPr>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91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92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293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jc w:val="center"/>
          <w:trHeight w:val="424"/>
        </w:trPr>
        <w:tc>
          <w:tcPr>
            <w:tcW w:w="790" w:type="dxa"/>
            <w:vAlign w:val="center"/>
            <w:textDirection w:val="lrTb"/>
            <w:noWrap w:val="false"/>
          </w:tcPr>
          <w:p>
            <w:pPr>
              <w:jc w:val="center"/>
              <w:keepLines w:val="0"/>
              <w:keepNext w:val="0"/>
              <w:widowControl/>
              <w:rPr>
                <w:rFonts w:ascii="宋体" w:hAnsi="宋体" w:eastAsia="宋体" w:cs="宋体"/>
                <w:b/>
                <w:bCs/>
                <w:i w:val="0"/>
                <w:iCs w:val="0"/>
                <w:color w:val="000000"/>
                <w:sz w:val="18"/>
                <w:szCs w:val="18"/>
                <w:u w:val="none"/>
                <w:lang w:val="en-US" w:eastAsia="zh-CN" w:bidi="en-US"/>
              </w:rPr>
              <w:suppressLineNumbers w:val="0"/>
            </w:pPr>
            <w:r>
              <w:rPr>
                <w:rFonts w:hint="eastAsia" w:ascii="宋体" w:hAnsi="宋体" w:cs="宋体"/>
                <w:b/>
                <w:bCs/>
                <w:i w:val="0"/>
                <w:iCs w:val="0"/>
                <w:color w:val="000000"/>
                <w:sz w:val="18"/>
                <w:szCs w:val="18"/>
                <w:u w:val="none"/>
                <w:lang w:val="en-US" w:eastAsia="zh-CN" w:bidi="en-US"/>
              </w:rPr>
              <w:t xml:space="preserve">4</w:t>
            </w:r>
            <w:r/>
          </w:p>
        </w:tc>
        <w:tc>
          <w:tcPr>
            <w:tcW w:w="129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利润</w:t>
            </w:r>
            <w:r/>
          </w:p>
        </w:tc>
        <w:tc>
          <w:tcPr>
            <w:gridSpan w:val="5"/>
            <w:tcW w:w="4514"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2932" w:type="dxa"/>
            <w:vAlign w:val="center"/>
            <w:textDirection w:val="lrTb"/>
            <w:noWrap w:val="false"/>
          </w:tcPr>
          <w:p>
            <w:pPr>
              <w:jc w:val="left"/>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24"/>
        </w:trPr>
        <w:tc>
          <w:tcPr>
            <w:tcW w:w="790" w:type="dxa"/>
            <w:vAlign w:val="center"/>
            <w:textDirection w:val="lrTb"/>
            <w:noWrap w:val="false"/>
          </w:tcPr>
          <w:p>
            <w:pPr>
              <w:jc w:val="center"/>
              <w:keepLines w:val="0"/>
              <w:keepNext w:val="0"/>
              <w:widowControl/>
              <w:rPr>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5</w:t>
            </w:r>
            <w:r/>
          </w:p>
        </w:tc>
        <w:tc>
          <w:tcPr>
            <w:tcW w:w="129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法定税费</w:t>
            </w:r>
            <w:r/>
          </w:p>
        </w:tc>
        <w:tc>
          <w:tcPr>
            <w:gridSpan w:val="5"/>
            <w:tcW w:w="4514" w:type="dxa"/>
            <w:vAlign w:val="center"/>
            <w:textDirection w:val="lrTb"/>
            <w:noWrap/>
          </w:tcPr>
          <w:p>
            <w:pPr>
              <w:jc w:val="both"/>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t xml:space="preserve">（须填报税率、计算公式）</w:t>
            </w:r>
            <w:r/>
          </w:p>
        </w:tc>
        <w:tc>
          <w:tcPr>
            <w:tcW w:w="2932" w:type="dxa"/>
            <w:vAlign w:val="center"/>
            <w:textDirection w:val="lrTb"/>
            <w:noWrap/>
          </w:tcPr>
          <w:p>
            <w:pPr>
              <w:jc w:val="both"/>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en-US"/>
              </w:rPr>
              <w:t xml:space="preserve">供应商应依法缴纳税费</w:t>
            </w:r>
            <w:r>
              <w:rPr>
                <w:rFonts w:hint="eastAsia" w:ascii="宋体" w:hAnsi="宋体" w:cs="宋体"/>
                <w:b w:val="0"/>
                <w:bCs w:val="0"/>
                <w:i w:val="0"/>
                <w:iCs w:val="0"/>
                <w:color w:val="000000"/>
                <w:sz w:val="18"/>
                <w:szCs w:val="18"/>
                <w:u w:val="none"/>
                <w:lang w:val="en-US" w:eastAsia="zh-CN" w:bidi="en-US"/>
              </w:rPr>
              <w:t xml:space="preserve">。</w:t>
            </w:r>
            <w:r/>
          </w:p>
        </w:tc>
      </w:tr>
      <w:tr>
        <w:trPr>
          <w:jc w:val="center"/>
          <w:trHeight w:val="970"/>
        </w:trPr>
        <w:tc>
          <w:tcPr>
            <w:tcW w:w="790" w:type="dxa"/>
            <w:vAlign w:val="center"/>
            <w:textDirection w:val="lrTb"/>
            <w:noWrap w:val="false"/>
          </w:tcPr>
          <w:p>
            <w:pPr>
              <w:jc w:val="center"/>
              <w:keepLines w:val="0"/>
              <w:keepNext w:val="0"/>
              <w:widowControl/>
              <w:rPr>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6</w:t>
            </w:r>
            <w:r/>
          </w:p>
        </w:tc>
        <w:tc>
          <w:tcPr>
            <w:tcW w:w="129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其他费用</w:t>
            </w:r>
            <w:r/>
          </w:p>
        </w:tc>
        <w:tc>
          <w:tcPr>
            <w:gridSpan w:val="5"/>
            <w:tcW w:w="4514" w:type="dxa"/>
            <w:vAlign w:val="center"/>
            <w:textDirection w:val="lrTb"/>
            <w:noWrap/>
          </w:tcPr>
          <w:p>
            <w:pPr>
              <w:jc w:val="left"/>
              <w:keepLines w:val="0"/>
              <w:keepNext w:val="0"/>
              <w:widowControl/>
              <w:rPr>
                <w:rFonts w:ascii="宋体" w:hAnsi="宋体" w:eastAsia="宋体" w:cs="宋体"/>
                <w:b w:val="0"/>
                <w:bCs w:val="0"/>
                <w:i w:val="0"/>
                <w:iCs w:val="0"/>
                <w:color w:val="000000"/>
                <w:sz w:val="18"/>
                <w:szCs w:val="18"/>
                <w:u w:val="none"/>
                <w:lang w:val="en-US" w:eastAsia="zh-CN" w:bidi="en-US"/>
              </w:rPr>
              <w:suppressLineNumbers w:val="0"/>
            </w:pPr>
            <w:r>
              <w:rPr>
                <w:rFonts w:ascii="宋体" w:hAnsi="宋体" w:eastAsia="宋体" w:cs="宋体"/>
                <w:b w:val="0"/>
                <w:bCs w:val="0"/>
                <w:i w:val="0"/>
                <w:iCs w:val="0"/>
                <w:color w:val="000000"/>
                <w:sz w:val="18"/>
                <w:szCs w:val="18"/>
                <w:u w:val="none"/>
                <w:lang w:val="en-US" w:eastAsia="zh-CN" w:bidi="en-US"/>
              </w:rPr>
            </w:r>
            <w:r/>
          </w:p>
        </w:tc>
        <w:tc>
          <w:tcPr>
            <w:tcW w:w="2932"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t xml:space="preserve">供应商认为可能发生的其他费用。</w:t>
            </w:r>
            <w:r/>
          </w:p>
        </w:tc>
      </w:tr>
      <w:tr>
        <w:trPr>
          <w:jc w:val="center"/>
          <w:trHeight w:val="707"/>
        </w:trPr>
        <w:tc>
          <w:tcPr>
            <w:gridSpan w:val="2"/>
            <w:tcW w:w="2083" w:type="dxa"/>
            <w:vAlign w:val="center"/>
            <w:textDirection w:val="lrTb"/>
            <w:noWrap w:val="false"/>
          </w:tcPr>
          <w:p>
            <w:pPr>
              <w:jc w:val="center"/>
              <w:keepLines w:val="0"/>
              <w:keepNext w:val="0"/>
              <w:widowControl/>
              <w:rPr>
                <w:rFonts w:hint="eastAsia" w:ascii="宋体" w:hAnsi="宋体" w:eastAsia="宋体" w:cs="宋体"/>
                <w:b/>
                <w:bCs/>
                <w:color w:val="000000"/>
                <w:sz w:val="18"/>
                <w:szCs w:val="18"/>
                <w:u w:val="none"/>
                <w:lang w:val="en-US" w:eastAsia="zh-CN"/>
              </w:rPr>
              <w:suppressLineNumbers w:val="0"/>
            </w:pPr>
            <w:r>
              <w:rPr>
                <w:rFonts w:hint="eastAsia" w:ascii="宋体" w:hAnsi="宋体" w:eastAsia="宋体" w:cs="宋体"/>
                <w:b/>
                <w:bCs/>
                <w:color w:val="000000"/>
                <w:sz w:val="18"/>
                <w:szCs w:val="18"/>
                <w:u w:val="none"/>
                <w:lang w:val="en-US" w:eastAsia="zh-CN"/>
              </w:rPr>
              <w:t xml:space="preserve">一年投标总价（元）</w:t>
            </w:r>
            <w:r/>
          </w:p>
        </w:tc>
        <w:tc>
          <w:tcPr>
            <w:gridSpan w:val="6"/>
            <w:tcW w:w="7446" w:type="dxa"/>
            <w:vAlign w:val="center"/>
            <w:textDirection w:val="lrTb"/>
            <w:noWrap w:val="false"/>
          </w:tcPr>
          <w:p>
            <w:pPr>
              <w:jc w:val="center"/>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r>
      <w:tr>
        <w:trPr>
          <w:jc w:val="center"/>
          <w:trHeight w:val="1359"/>
        </w:trPr>
        <w:tc>
          <w:tcPr>
            <w:gridSpan w:val="8"/>
            <w:tcW w:w="9529" w:type="dxa"/>
            <w:vAlign w:val="center"/>
            <w:textDirection w:val="lrTb"/>
            <w:noWrap w:val="false"/>
          </w:tcPr>
          <w:p>
            <w:pPr>
              <w:jc w:val="left"/>
              <w:widowControl w:val="off"/>
              <w:rPr>
                <w:rFonts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注：（1）此表为样表，行数可自行添加，但表式不变。如有其他费用，供应商自行计算填列。（2）报价中的各分项报价均不得为“零”或负数</w:t>
            </w:r>
            <w:r>
              <w:rPr>
                <w:rFonts w:hint="eastAsia" w:ascii="宋体" w:hAnsi="宋体" w:eastAsia="宋体" w:cs="宋体"/>
                <w:b/>
                <w:bCs/>
                <w:color w:val="000000"/>
                <w:sz w:val="18"/>
                <w:szCs w:val="18"/>
                <w:u w:val="none"/>
                <w:lang w:val="en-US" w:eastAsia="zh-CN" w:bidi="ar-SA"/>
              </w:rPr>
              <w:t xml:space="preserve">（其他费用可以为“零”但不得为负数）</w:t>
            </w:r>
            <w:r>
              <w:rPr>
                <w:rFonts w:hint="eastAsia" w:ascii="宋体" w:hAnsi="宋体" w:eastAsia="宋体" w:cs="宋体"/>
                <w:b/>
                <w:bCs/>
                <w:i w:val="0"/>
                <w:iCs w:val="0"/>
                <w:color w:val="000000"/>
                <w:sz w:val="18"/>
                <w:szCs w:val="18"/>
                <w:u w:val="none"/>
                <w:lang w:val="en-US" w:eastAsia="zh-CN" w:bidi="ar-SA"/>
              </w:rPr>
              <w:t xml:space="preserve">，否则做无效投标处理。（3）服务时间不足一年的，按照采购文件规定服务时间测算。</w:t>
            </w:r>
            <w:r>
              <w:rPr>
                <w:rFonts w:hint="eastAsia" w:ascii="宋体" w:hAnsi="宋体" w:eastAsia="宋体" w:cs="宋体"/>
                <w:b/>
                <w:bCs/>
                <w:color w:val="000000"/>
                <w:sz w:val="18"/>
                <w:szCs w:val="18"/>
                <w:u w:val="none"/>
                <w:lang w:val="en-US" w:eastAsia="zh-CN"/>
              </w:rPr>
              <w:t xml:space="preserve">（</w:t>
            </w:r>
            <w:r>
              <w:rPr>
                <w:rFonts w:hint="eastAsia" w:ascii="宋体" w:hAnsi="宋体" w:cs="宋体"/>
                <w:b/>
                <w:bCs/>
                <w:color w:val="000000"/>
                <w:sz w:val="18"/>
                <w:szCs w:val="18"/>
                <w:u w:val="none"/>
                <w:lang w:val="en-US" w:eastAsia="zh-CN"/>
              </w:rPr>
              <w:t xml:space="preserve">4</w:t>
            </w:r>
            <w:r>
              <w:rPr>
                <w:rFonts w:hint="eastAsia" w:ascii="宋体" w:hAnsi="宋体" w:eastAsia="宋体" w:cs="宋体"/>
                <w:b/>
                <w:bCs/>
                <w:color w:val="000000"/>
                <w:sz w:val="18"/>
                <w:szCs w:val="18"/>
                <w:u w:val="none"/>
                <w:lang w:val="en-US" w:eastAsia="zh-CN"/>
              </w:rPr>
              <w:t xml:space="preserve">）此表中所有数值保留小数点后两位进行计算。</w:t>
            </w:r>
            <w:r/>
          </w:p>
        </w:tc>
      </w:tr>
    </w:tbl>
    <w:p>
      <w:pPr>
        <w:pStyle w:val="666"/>
        <w:ind w:left="0" w:firstLine="0"/>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666"/>
        <w:rPr>
          <w:rFonts w:hint="eastAsia"/>
          <w:lang w:val="en-US" w:eastAsia="zh-CN"/>
        </w:rPr>
      </w:pPr>
      <w:r>
        <w:rPr>
          <w:rFonts w:hint="eastAsia"/>
          <w:lang w:val="en-US" w:eastAsia="zh-CN"/>
        </w:rPr>
      </w:r>
      <w:r/>
    </w:p>
    <w:p>
      <w:pPr>
        <w:numPr>
          <w:ilvl w:val="0"/>
          <w:numId w:val="0"/>
        </w:numPr>
        <w:jc w:val="left"/>
        <w:keepLines w:val="0"/>
        <w:keepNext w:val="0"/>
        <w:pageBreakBefore w:val="0"/>
        <w:spacing w:after="0"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r>
      <w:bookmarkEnd w:id="189"/>
      <w:bookmarkEnd w:id="190"/>
      <w:bookmarkEnd w:id="191"/>
      <w:bookmarkEnd w:id="192"/>
      <w:bookmarkEnd w:id="193"/>
      <w:r/>
    </w:p>
    <w:p>
      <w:pPr>
        <w:numPr>
          <w:ilvl w:val="0"/>
          <w:numId w:val="0"/>
        </w:numPr>
        <w:jc w:val="left"/>
        <w:keepLines w:val="0"/>
        <w:keepNext w:val="0"/>
        <w:pageBreakBefore w:val="0"/>
        <w:spacing w:after="0"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附：最低工资标准和社保相关规定</w:t>
      </w:r>
      <w:r/>
    </w:p>
    <w:p>
      <w:pPr>
        <w:numPr>
          <w:ilvl w:val="0"/>
          <w:numId w:val="0"/>
        </w:numPr>
        <w:ind w:firstLine="422"/>
        <w:jc w:val="left"/>
        <w:keepLines w:val="0"/>
        <w:keepNext w:val="0"/>
        <w:pageBreakBefore w:val="0"/>
        <w:spacing w:after="0"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b/>
          <w:bCs/>
          <w:color w:val="000000"/>
          <w:sz w:val="21"/>
          <w:szCs w:val="21"/>
          <w:lang w:val="en-US" w:eastAsia="zh-CN"/>
        </w:rPr>
        <w:t xml:space="preserve">下表为目前南通市最低工资标准、社会保险的相关规定，作为测算报价和分析报价合理性的参考</w:t>
      </w:r>
      <w:r>
        <w:rPr>
          <w:rFonts w:hint="eastAsia" w:ascii="宋体" w:hAnsi="宋体" w:cs="宋体"/>
          <w:b/>
          <w:bCs/>
          <w:color w:val="000000"/>
          <w:sz w:val="21"/>
          <w:szCs w:val="21"/>
          <w:lang w:val="en-US" w:eastAsia="zh-CN"/>
        </w:rPr>
        <w:t xml:space="preserve">。社会保险缴费基数不得低于省级人社部门现行文件规定。</w:t>
      </w:r>
      <w:r>
        <w:rPr>
          <w:rFonts w:hint="eastAsia" w:ascii="宋体" w:hAnsi="宋体" w:eastAsia="宋体" w:cs="宋体"/>
          <w:b/>
          <w:bCs/>
          <w:color w:val="000000"/>
          <w:sz w:val="21"/>
          <w:szCs w:val="21"/>
          <w:lang w:val="en-US" w:eastAsia="zh-CN"/>
        </w:rPr>
        <w:t xml:space="preserve">法律法规或政策文件</w:t>
      </w:r>
      <w:r>
        <w:rPr>
          <w:rFonts w:hint="eastAsia" w:ascii="宋体" w:hAnsi="宋体" w:cs="宋体"/>
          <w:b/>
          <w:bCs/>
          <w:color w:val="000000"/>
          <w:sz w:val="21"/>
          <w:szCs w:val="21"/>
          <w:lang w:val="en-US" w:eastAsia="zh-CN"/>
        </w:rPr>
        <w:t xml:space="preserve">有</w:t>
      </w:r>
      <w:r>
        <w:rPr>
          <w:rFonts w:hint="eastAsia" w:ascii="宋体" w:hAnsi="宋体" w:eastAsia="宋体" w:cs="宋体"/>
          <w:b/>
          <w:bCs/>
          <w:color w:val="000000"/>
          <w:sz w:val="21"/>
          <w:szCs w:val="21"/>
          <w:lang w:val="en-US" w:eastAsia="zh-CN"/>
        </w:rPr>
        <w:t xml:space="preserve">更新或另有规定的，</w:t>
      </w:r>
      <w:r>
        <w:rPr>
          <w:rFonts w:hint="eastAsia" w:ascii="宋体" w:hAnsi="宋体" w:cs="宋体"/>
          <w:b/>
          <w:bCs/>
          <w:color w:val="000000"/>
          <w:sz w:val="21"/>
          <w:szCs w:val="21"/>
          <w:lang w:val="en-US" w:eastAsia="zh-CN"/>
        </w:rPr>
        <w:t xml:space="preserve">从其规定</w:t>
      </w:r>
      <w:r>
        <w:rPr>
          <w:rFonts w:hint="eastAsia" w:ascii="宋体" w:hAnsi="宋体" w:eastAsia="宋体" w:cs="宋体"/>
          <w:b/>
          <w:bCs/>
          <w:color w:val="000000"/>
          <w:sz w:val="21"/>
          <w:szCs w:val="21"/>
          <w:lang w:val="en-US" w:eastAsia="zh-CN"/>
        </w:rPr>
        <w:t xml:space="preserve">。</w:t>
      </w:r>
      <w:r/>
    </w:p>
    <w:p>
      <w:pPr>
        <w:numPr>
          <w:ilvl w:val="0"/>
          <w:numId w:val="0"/>
        </w:numPr>
        <w:ind w:firstLine="0"/>
        <w:jc w:val="left"/>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表1：最低工资标准和社会保险（参考）</w:t>
      </w:r>
      <w:r/>
    </w:p>
    <w:tbl>
      <w:tblPr>
        <w:tblStyle w:val="665"/>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序号</w:t>
            </w:r>
            <w:r/>
          </w:p>
        </w:tc>
        <w:tc>
          <w:tcPr>
            <w:tcW w:w="1748" w:type="dxa"/>
            <w:vAlign w:val="center"/>
            <w:textDirection w:val="lrTb"/>
            <w:noWrap/>
          </w:tcPr>
          <w:p>
            <w:pPr>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名称</w:t>
            </w:r>
            <w:r/>
          </w:p>
        </w:tc>
        <w:tc>
          <w:tcPr>
            <w:tcW w:w="4257" w:type="dxa"/>
            <w:vAlign w:val="center"/>
            <w:textDirection w:val="lrTb"/>
            <w:noWrap/>
          </w:tcPr>
          <w:p>
            <w:pPr>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计算公式</w:t>
            </w:r>
            <w:r/>
          </w:p>
        </w:tc>
        <w:tc>
          <w:tcPr>
            <w:tcW w:w="1627" w:type="dxa"/>
            <w:vAlign w:val="center"/>
            <w:textDirection w:val="lrTb"/>
            <w:noWrap/>
          </w:tcPr>
          <w:p>
            <w:pPr>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金额（元/月）</w:t>
            </w:r>
            <w:r/>
          </w:p>
        </w:tc>
        <w:tc>
          <w:tcPr>
            <w:tcW w:w="1537" w:type="dxa"/>
            <w:vAlign w:val="center"/>
            <w:textDirection w:val="lrTb"/>
            <w:noWrap/>
          </w:tcPr>
          <w:p>
            <w:pPr>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备注</w:t>
            </w:r>
            <w:r/>
          </w:p>
        </w:tc>
      </w:tr>
      <w:tr>
        <w:trPr>
          <w:trHeight w:val="417" w:hRule="exact"/>
        </w:trPr>
        <w:tc>
          <w:tcPr>
            <w:tcW w:w="736" w:type="dxa"/>
            <w:vAlign w:val="center"/>
            <w:textDirection w:val="lrTb"/>
            <w:noWrap/>
          </w:tcPr>
          <w:p>
            <w:pPr>
              <w:jc w:val="center"/>
              <w:rPr>
                <w:rFonts w:hint="eastAsia" w:ascii="宋体" w:hAnsi="宋体" w:cs="宋体"/>
                <w:color w:val="000000"/>
                <w:highlight w:val="none"/>
              </w:rPr>
            </w:pPr>
            <w:r>
              <w:rPr>
                <w:rFonts w:hint="eastAsia" w:ascii="宋体" w:hAnsi="宋体" w:cs="宋体"/>
                <w:color w:val="000000"/>
                <w:highlight w:val="none"/>
              </w:rPr>
              <w:t xml:space="preserve">1</w:t>
            </w:r>
            <w:r/>
          </w:p>
        </w:tc>
        <w:tc>
          <w:tcPr>
            <w:tcW w:w="1748" w:type="dxa"/>
            <w:vAlign w:val="center"/>
            <w:textDirection w:val="lrTb"/>
            <w:noWrap/>
          </w:tcPr>
          <w:p>
            <w:pPr>
              <w:jc w:val="center"/>
              <w:rPr>
                <w:rFonts w:hint="eastAsia" w:ascii="宋体" w:hAnsi="宋体" w:cs="宋体"/>
                <w:color w:val="000000"/>
                <w:highlight w:val="none"/>
              </w:rPr>
            </w:pPr>
            <w:r>
              <w:rPr>
                <w:rFonts w:hint="eastAsia" w:ascii="宋体" w:hAnsi="宋体" w:cs="宋体"/>
                <w:color w:val="000000"/>
                <w:highlight w:val="none"/>
              </w:rPr>
              <w:t xml:space="preserve">最低工资标准</w:t>
            </w:r>
            <w:r/>
          </w:p>
        </w:tc>
        <w:tc>
          <w:tcPr>
            <w:tcW w:w="4257" w:type="dxa"/>
            <w:vAlign w:val="center"/>
            <w:textDirection w:val="lrTb"/>
            <w:noWrap/>
          </w:tcPr>
          <w:p>
            <w:pPr>
              <w:jc w:val="center"/>
              <w:rPr>
                <w:rFonts w:hint="eastAsia" w:ascii="宋体" w:hAnsi="宋体" w:cs="宋体"/>
                <w:color w:val="000000"/>
                <w:highlight w:val="none"/>
              </w:rPr>
            </w:pPr>
            <w:r>
              <w:rPr>
                <w:rFonts w:hint="eastAsia" w:ascii="宋体" w:hAnsi="宋体" w:cs="宋体"/>
                <w:color w:val="000000"/>
                <w:highlight w:val="none"/>
              </w:rPr>
              <w:t xml:space="preserve">/</w:t>
            </w:r>
            <w:r/>
          </w:p>
        </w:tc>
        <w:tc>
          <w:tcPr>
            <w:tcW w:w="1627" w:type="dxa"/>
            <w:vAlign w:val="center"/>
            <w:textDirection w:val="lrTb"/>
            <w:noWrap/>
          </w:tcPr>
          <w:p>
            <w:pPr>
              <w:jc w:val="center"/>
              <w:rPr>
                <w:rFonts w:hint="eastAsia" w:ascii="宋体" w:hAnsi="宋体" w:cs="宋体"/>
                <w:color w:val="000000"/>
                <w:highlight w:val="none"/>
              </w:rPr>
            </w:pPr>
            <w:r>
              <w:rPr>
                <w:rFonts w:hint="eastAsia" w:ascii="宋体" w:hAnsi="宋体" w:cs="宋体"/>
                <w:color w:val="000000"/>
                <w:highlight w:val="none"/>
              </w:rPr>
              <w:t xml:space="preserve">2490</w:t>
            </w:r>
            <w:r/>
          </w:p>
        </w:tc>
        <w:tc>
          <w:tcPr>
            <w:tcW w:w="1537" w:type="dxa"/>
            <w:vAlign w:val="center"/>
            <w:textDirection w:val="lrTb"/>
            <w:noWrap/>
          </w:tcPr>
          <w:p>
            <w:pPr>
              <w:jc w:val="center"/>
              <w:rPr>
                <w:rFonts w:hint="eastAsia" w:ascii="宋体" w:hAnsi="宋体" w:cs="宋体"/>
                <w:color w:val="000000"/>
                <w:highlight w:val="none"/>
              </w:rPr>
            </w:pPr>
            <w:r>
              <w:rPr>
                <w:rFonts w:hint="eastAsia" w:ascii="宋体" w:hAnsi="宋体" w:cs="宋体"/>
                <w:color w:val="000000"/>
                <w:highlight w:val="none"/>
              </w:rPr>
            </w:r>
            <w:r/>
          </w:p>
        </w:tc>
      </w:tr>
      <w:tr>
        <w:trPr>
          <w:trHeight w:val="1073" w:hRule="exact"/>
        </w:trPr>
        <w:tc>
          <w:tcPr>
            <w:tcW w:w="736" w:type="dxa"/>
            <w:vAlign w:val="center"/>
            <w:textDirection w:val="lrTb"/>
            <w:noWrap/>
          </w:tcPr>
          <w:p>
            <w:pPr>
              <w:jc w:val="center"/>
              <w:rPr>
                <w:rFonts w:hint="eastAsia" w:ascii="宋体" w:hAnsi="宋体" w:cs="宋体"/>
                <w:color w:val="000000"/>
                <w:highlight w:val="none"/>
              </w:rPr>
            </w:pPr>
            <w:r>
              <w:rPr>
                <w:rFonts w:hint="eastAsia" w:ascii="宋体" w:hAnsi="宋体" w:cs="宋体"/>
                <w:color w:val="000000"/>
                <w:highlight w:val="none"/>
              </w:rPr>
              <w:t xml:space="preserve">2</w:t>
            </w:r>
            <w:r/>
          </w:p>
        </w:tc>
        <w:tc>
          <w:tcPr>
            <w:tcW w:w="1748" w:type="dxa"/>
            <w:vAlign w:val="center"/>
            <w:textDirection w:val="lrTb"/>
            <w:noWrap/>
          </w:tcPr>
          <w:p>
            <w:pPr>
              <w:jc w:val="center"/>
              <w:rPr>
                <w:rFonts w:hint="eastAsia" w:ascii="宋体" w:hAnsi="宋体" w:cs="宋体"/>
                <w:color w:val="000000"/>
                <w:highlight w:val="none"/>
              </w:rPr>
            </w:pPr>
            <w:r>
              <w:rPr>
                <w:rFonts w:hint="eastAsia" w:ascii="宋体" w:hAnsi="宋体" w:cs="宋体"/>
                <w:color w:val="000000"/>
                <w:highlight w:val="none"/>
              </w:rPr>
              <w:t xml:space="preserve">社保单位计提费用</w:t>
            </w:r>
            <w:r/>
          </w:p>
        </w:tc>
        <w:tc>
          <w:tcPr>
            <w:tcW w:w="4257" w:type="dxa"/>
            <w:vAlign w:val="center"/>
            <w:textDirection w:val="lrTb"/>
            <w:noWrap/>
          </w:tcPr>
          <w:p>
            <w:pPr>
              <w:jc w:val="center"/>
              <w:rPr>
                <w:rFonts w:hint="eastAsia" w:ascii="宋体" w:hAnsi="宋体" w:cs="宋体"/>
                <w:color w:val="000000"/>
                <w:highlight w:val="none"/>
              </w:rPr>
            </w:pPr>
            <w:r>
              <w:rPr>
                <w:rFonts w:hint="eastAsia" w:ascii="宋体" w:hAnsi="宋体" w:cs="宋体"/>
                <w:color w:val="000000"/>
                <w:highlight w:val="none"/>
              </w:rPr>
              <w:t xml:space="preserve">缴费基数（≥</w:t>
            </w:r>
            <w:r>
              <w:rPr>
                <w:rFonts w:hint="eastAsia" w:ascii="宋体" w:hAnsi="宋体" w:cs="宋体"/>
                <w:color w:val="000000"/>
                <w:highlight w:val="none"/>
                <w:lang w:val="en-US" w:eastAsia="zh-CN"/>
              </w:rPr>
              <w:t xml:space="preserve">4952</w:t>
            </w:r>
            <w:r>
              <w:rPr>
                <w:rFonts w:hint="eastAsia" w:ascii="宋体" w:hAnsi="宋体" w:cs="宋体"/>
                <w:color w:val="000000"/>
                <w:highlight w:val="none"/>
              </w:rPr>
              <w:t xml:space="preserve">）*缴费比例（≥2</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.7%）</w:t>
            </w:r>
            <w:r/>
          </w:p>
        </w:tc>
        <w:tc>
          <w:tcPr>
            <w:tcW w:w="1627" w:type="dxa"/>
            <w:vAlign w:val="center"/>
            <w:textDirection w:val="lrTb"/>
            <w:noWrap/>
          </w:tcPr>
          <w:p>
            <w:pPr>
              <w:jc w:val="center"/>
              <w:rPr>
                <w:rFonts w:hint="default" w:ascii="宋体" w:hAnsi="宋体" w:eastAsia="宋体" w:cs="宋体"/>
                <w:color w:val="000000"/>
                <w:highlight w:val="none"/>
                <w:lang w:val="en-US" w:eastAsia="zh-CN"/>
              </w:rPr>
            </w:pPr>
            <w:r>
              <w:rPr>
                <w:rFonts w:hint="eastAsia" w:ascii="宋体" w:hAnsi="宋体" w:cs="宋体"/>
                <w:color w:val="000000"/>
                <w:highlight w:val="none"/>
              </w:rPr>
              <w:t xml:space="preserve">≥1</w:t>
            </w:r>
            <w:r>
              <w:rPr>
                <w:rFonts w:hint="eastAsia" w:ascii="宋体" w:hAnsi="宋体" w:cs="宋体"/>
                <w:color w:val="000000"/>
                <w:highlight w:val="none"/>
                <w:lang w:val="en-US" w:eastAsia="zh-CN"/>
              </w:rPr>
              <w:t xml:space="preserve">272.664</w:t>
            </w:r>
            <w:r/>
          </w:p>
        </w:tc>
        <w:tc>
          <w:tcPr>
            <w:tcW w:w="1537" w:type="dxa"/>
            <w:vAlign w:val="center"/>
            <w:textDirection w:val="lrTb"/>
            <w:noWrap/>
          </w:tcPr>
          <w:p>
            <w:pPr>
              <w:jc w:val="left"/>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r>
            <w:r/>
          </w:p>
        </w:tc>
      </w:tr>
      <w:tr>
        <w:trPr>
          <w:trHeight w:val="1158" w:hRule="exact"/>
        </w:trPr>
        <w:tc>
          <w:tcPr>
            <w:tcW w:w="736" w:type="dxa"/>
            <w:vAlign w:val="center"/>
            <w:vMerge w:val="restart"/>
            <w:textDirection w:val="lrTb"/>
            <w:noWrap/>
          </w:tcPr>
          <w:p>
            <w:pPr>
              <w:jc w:val="center"/>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3</w:t>
            </w:r>
            <w:r/>
          </w:p>
        </w:tc>
        <w:tc>
          <w:tcPr>
            <w:tcW w:w="1748" w:type="dxa"/>
            <w:vAlign w:val="center"/>
            <w:textDirection w:val="lrTb"/>
            <w:noWrap/>
          </w:tcPr>
          <w:p>
            <w:pPr>
              <w:jc w:val="center"/>
              <w:rPr>
                <w:rFonts w:hint="eastAsia" w:ascii="宋体" w:hAnsi="宋体" w:cs="宋体"/>
                <w:color w:val="000000"/>
                <w:highlight w:val="none"/>
              </w:rPr>
            </w:pPr>
            <w:r>
              <w:rPr>
                <w:rFonts w:hint="eastAsia" w:ascii="宋体" w:hAnsi="宋体" w:cs="宋体"/>
                <w:color w:val="000000"/>
                <w:highlight w:val="none"/>
              </w:rPr>
              <w:t xml:space="preserve">企业用人成本1</w:t>
            </w:r>
            <w:r/>
          </w:p>
        </w:tc>
        <w:tc>
          <w:tcPr>
            <w:tcW w:w="4257" w:type="dxa"/>
            <w:vAlign w:val="center"/>
            <w:textDirection w:val="lrTb"/>
            <w:noWrap/>
          </w:tcPr>
          <w:p>
            <w:pPr>
              <w:jc w:val="center"/>
              <w:rPr>
                <w:rFonts w:hint="eastAsia" w:ascii="宋体" w:hAnsi="宋体" w:cs="宋体"/>
                <w:color w:val="000000"/>
                <w:highlight w:val="none"/>
              </w:rPr>
            </w:pPr>
            <w:r>
              <w:rPr>
                <w:rFonts w:hint="eastAsia" w:ascii="宋体" w:hAnsi="宋体" w:cs="宋体"/>
                <w:color w:val="000000"/>
                <w:highlight w:val="none"/>
              </w:rPr>
              <w:t xml:space="preserve">序号1+2</w:t>
            </w:r>
            <w:r/>
          </w:p>
        </w:tc>
        <w:tc>
          <w:tcPr>
            <w:tcW w:w="1627" w:type="dxa"/>
            <w:vAlign w:val="center"/>
            <w:textDirection w:val="lrTb"/>
            <w:noWrap/>
          </w:tcPr>
          <w:p>
            <w:pPr>
              <w:jc w:val="center"/>
              <w:rPr>
                <w:rFonts w:hint="default" w:ascii="宋体" w:hAnsi="宋体" w:eastAsia="宋体" w:cs="宋体"/>
                <w:color w:val="000000"/>
                <w:highlight w:val="none"/>
                <w:lang w:val="en-US" w:eastAsia="zh-CN"/>
              </w:rPr>
            </w:pP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3763.664</w:t>
            </w:r>
            <w:r/>
          </w:p>
        </w:tc>
        <w:tc>
          <w:tcPr>
            <w:tcW w:w="1537" w:type="dxa"/>
            <w:vAlign w:val="center"/>
            <w:textDirection w:val="lrTb"/>
            <w:noWrap/>
          </w:tcPr>
          <w:p>
            <w:pPr>
              <w:jc w:val="left"/>
              <w:rPr>
                <w:rFonts w:hint="eastAsia" w:ascii="宋体" w:hAnsi="宋体" w:cs="宋体"/>
                <w:color w:val="000000"/>
                <w:highlight w:val="none"/>
              </w:rPr>
            </w:pPr>
            <w:r>
              <w:rPr>
                <w:rFonts w:hint="eastAsia" w:ascii="宋体" w:hAnsi="宋体" w:cs="宋体"/>
                <w:color w:val="000000"/>
                <w:highlight w:val="none"/>
                <w:lang w:bidi="ar"/>
              </w:rPr>
              <w:t xml:space="preserve">普通人员</w:t>
            </w:r>
            <w:r/>
          </w:p>
        </w:tc>
      </w:tr>
      <w:tr>
        <w:trPr>
          <w:trHeight w:val="1196" w:hRule="exact"/>
        </w:trPr>
        <w:tc>
          <w:tcPr>
            <w:tcW w:w="736" w:type="dxa"/>
            <w:vAlign w:val="center"/>
            <w:vMerge w:val="continue"/>
            <w:textDirection w:val="lrTb"/>
            <w:noWrap/>
          </w:tcPr>
          <w:p>
            <w:pPr>
              <w:jc w:val="center"/>
              <w:rPr>
                <w:rFonts w:hint="eastAsia" w:ascii="宋体" w:hAnsi="宋体" w:cs="宋体"/>
                <w:color w:val="000000"/>
                <w:highlight w:val="none"/>
              </w:rPr>
            </w:pPr>
            <w:r>
              <w:rPr>
                <w:rFonts w:hint="eastAsia" w:ascii="宋体" w:hAnsi="宋体" w:cs="宋体"/>
                <w:color w:val="000000"/>
                <w:highlight w:val="none"/>
              </w:rPr>
            </w:r>
            <w:r/>
          </w:p>
        </w:tc>
        <w:tc>
          <w:tcPr>
            <w:tcW w:w="1748" w:type="dxa"/>
            <w:vAlign w:val="center"/>
            <w:textDirection w:val="lrTb"/>
            <w:noWrap/>
          </w:tcPr>
          <w:p>
            <w:pPr>
              <w:jc w:val="center"/>
              <w:rPr>
                <w:rFonts w:hint="eastAsia" w:ascii="宋体" w:hAnsi="宋体" w:cs="宋体"/>
                <w:color w:val="000000"/>
                <w:highlight w:val="none"/>
              </w:rPr>
            </w:pPr>
            <w:r>
              <w:rPr>
                <w:rFonts w:hint="eastAsia" w:ascii="宋体" w:hAnsi="宋体" w:cs="宋体"/>
                <w:color w:val="000000"/>
                <w:highlight w:val="none"/>
              </w:rPr>
              <w:t xml:space="preserve">企业用人成本2</w:t>
            </w:r>
            <w:r/>
          </w:p>
        </w:tc>
        <w:tc>
          <w:tcPr>
            <w:tcW w:w="4257" w:type="dxa"/>
            <w:vAlign w:val="center"/>
            <w:textDirection w:val="lrTb"/>
            <w:noWrap/>
          </w:tcPr>
          <w:p>
            <w:pPr>
              <w:jc w:val="center"/>
              <w:rPr>
                <w:rFonts w:hint="eastAsia" w:ascii="宋体" w:hAnsi="宋体" w:cs="宋体"/>
                <w:color w:val="000000"/>
                <w:highlight w:val="none"/>
              </w:rPr>
            </w:pPr>
            <w:r>
              <w:rPr>
                <w:rFonts w:hint="eastAsia" w:ascii="宋体" w:hAnsi="宋体" w:cs="宋体"/>
                <w:color w:val="000000"/>
                <w:highlight w:val="none"/>
              </w:rPr>
              <w:t xml:space="preserve">序号1</w:t>
            </w:r>
            <w:r/>
          </w:p>
        </w:tc>
        <w:tc>
          <w:tcPr>
            <w:tcW w:w="1627" w:type="dxa"/>
            <w:vAlign w:val="center"/>
            <w:textDirection w:val="lrTb"/>
            <w:noWrap/>
          </w:tcPr>
          <w:p>
            <w:pPr>
              <w:ind w:firstLine="210"/>
              <w:rPr>
                <w:rFonts w:hint="eastAsia" w:ascii="宋体" w:hAnsi="宋体" w:cs="宋体"/>
                <w:color w:val="000000"/>
                <w:highlight w:val="none"/>
              </w:rPr>
            </w:pPr>
            <w:r>
              <w:rPr>
                <w:rFonts w:hint="eastAsia" w:ascii="宋体" w:hAnsi="宋体" w:cs="宋体"/>
                <w:color w:val="000000"/>
                <w:highlight w:val="none"/>
              </w:rPr>
              <w:t xml:space="preserve">≥2490</w:t>
            </w:r>
            <w:r/>
          </w:p>
        </w:tc>
        <w:tc>
          <w:tcPr>
            <w:tcW w:w="1537" w:type="dxa"/>
            <w:vAlign w:val="center"/>
            <w:textDirection w:val="lrTb"/>
            <w:noWrap/>
          </w:tcPr>
          <w:p>
            <w:pPr>
              <w:jc w:val="left"/>
              <w:rPr>
                <w:rFonts w:hint="eastAsia" w:ascii="宋体" w:hAnsi="宋体" w:cs="宋体"/>
                <w:color w:val="000000"/>
                <w:highlight w:val="none"/>
              </w:rPr>
            </w:pPr>
            <w:r>
              <w:rPr>
                <w:rFonts w:hint="eastAsia" w:ascii="宋体" w:hAnsi="宋体" w:cs="宋体"/>
                <w:color w:val="000000"/>
                <w:highlight w:val="none"/>
              </w:rPr>
              <w:t xml:space="preserve">享受社保公积金减免政策人员、退休返聘人员</w:t>
            </w:r>
            <w:r/>
          </w:p>
        </w:tc>
      </w:tr>
    </w:tbl>
    <w:p>
      <w:pPr>
        <w:numPr>
          <w:ilvl w:val="0"/>
          <w:numId w:val="0"/>
        </w:numPr>
        <w:ind w:firstLine="420"/>
        <w:jc w:val="left"/>
        <w:spacing w:after="0"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p>
      <w:pPr>
        <w:numPr>
          <w:ilvl w:val="0"/>
          <w:numId w:val="0"/>
        </w:numPr>
        <w:jc w:val="left"/>
        <w:spacing w:after="0"/>
        <w:rPr>
          <w:rFonts w:hint="eastAsia"/>
          <w:color w:val="000000"/>
          <w:lang w:val="en-US" w:eastAsia="zh-CN"/>
        </w:rPr>
      </w:pPr>
      <w:r>
        <w:rPr>
          <w:rFonts w:hint="eastAsia" w:ascii="宋体" w:hAnsi="宋体" w:eastAsia="宋体" w:cs="宋体"/>
          <w:color w:val="000000"/>
          <w:sz w:val="24"/>
          <w:szCs w:val="24"/>
          <w:lang w:val="en-US" w:eastAsia="zh-CN"/>
        </w:rPr>
        <w:t xml:space="preserve">表2：社会保险最低缴费比例（参考）</w:t>
      </w:r>
      <w:r/>
    </w:p>
    <w:tbl>
      <w:tblPr>
        <w:tblStyle w:val="665"/>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2416"/>
        <w:gridCol w:w="3177"/>
        <w:gridCol w:w="2873"/>
      </w:tblGrid>
      <w:tr>
        <w:trPr/>
        <w:tc>
          <w:tcPr>
            <w:tcW w:w="773" w:type="dxa"/>
            <w:vAlign w:val="top"/>
            <w:textDirection w:val="lrTb"/>
            <w:noWrap w:val="false"/>
          </w:tcPr>
          <w:p>
            <w:pPr>
              <w:jc w:val="center"/>
              <w:keepLines w:val="0"/>
              <w:keepNext w:val="0"/>
              <w:spacing w:after="0" w:line="240" w:lineRule="auto"/>
              <w:widowControl/>
              <w:rPr>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序号</w:t>
            </w:r>
            <w:r/>
          </w:p>
        </w:tc>
        <w:tc>
          <w:tcPr>
            <w:tcW w:w="2595" w:type="dxa"/>
            <w:vAlign w:val="top"/>
            <w:textDirection w:val="lrTb"/>
            <w:noWrap w:val="false"/>
          </w:tcPr>
          <w:p>
            <w:pPr>
              <w:jc w:val="center"/>
              <w:keepLines w:val="0"/>
              <w:keepNext w:val="0"/>
              <w:spacing w:after="0" w:line="240" w:lineRule="auto"/>
              <w:widowControl/>
              <w:rPr>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险种</w:t>
            </w:r>
            <w:r/>
          </w:p>
        </w:tc>
        <w:tc>
          <w:tcPr>
            <w:tcW w:w="3406" w:type="dxa"/>
            <w:vAlign w:val="top"/>
            <w:textDirection w:val="lrTb"/>
            <w:noWrap w:val="false"/>
          </w:tcPr>
          <w:p>
            <w:pPr>
              <w:jc w:val="center"/>
              <w:keepLines w:val="0"/>
              <w:keepNext w:val="0"/>
              <w:spacing w:after="0" w:line="240" w:lineRule="auto"/>
              <w:widowControl/>
              <w:rPr>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单位缴纳比例</w:t>
            </w:r>
            <w:r/>
          </w:p>
        </w:tc>
        <w:tc>
          <w:tcPr>
            <w:tcW w:w="3074" w:type="dxa"/>
            <w:vAlign w:val="top"/>
            <w:textDirection w:val="lrTb"/>
            <w:noWrap w:val="false"/>
          </w:tcPr>
          <w:p>
            <w:pPr>
              <w:jc w:val="center"/>
              <w:keepLines w:val="0"/>
              <w:keepNext w:val="0"/>
              <w:spacing w:after="0" w:line="240" w:lineRule="auto"/>
              <w:widowControl/>
              <w:rPr>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个人缴纳比例及金额</w:t>
            </w:r>
            <w:r/>
          </w:p>
        </w:tc>
      </w:tr>
      <w:tr>
        <w:trPr/>
        <w:tc>
          <w:tcPr>
            <w:tcW w:w="773" w:type="dxa"/>
            <w:vAlign w:val="top"/>
            <w:textDirection w:val="lrTb"/>
            <w:noWrap w:val="false"/>
          </w:tcPr>
          <w:p>
            <w:pPr>
              <w:jc w:val="center"/>
              <w:spacing w:after="0" w:line="240" w:lineRule="auto"/>
              <w:widowControl w:val="off"/>
              <w:rPr>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1</w:t>
            </w:r>
            <w:r/>
          </w:p>
        </w:tc>
        <w:tc>
          <w:tcPr>
            <w:tcW w:w="2595" w:type="dxa"/>
            <w:vAlign w:val="top"/>
            <w:textDirection w:val="lrTb"/>
            <w:noWrap w:val="false"/>
          </w:tcPr>
          <w:p>
            <w:pPr>
              <w:jc w:val="center"/>
              <w:spacing w:after="0" w:line="240" w:lineRule="auto"/>
              <w:widowControl w:val="off"/>
              <w:rPr>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养老保险</w:t>
            </w:r>
            <w:r/>
          </w:p>
        </w:tc>
        <w:tc>
          <w:tcPr>
            <w:tcW w:w="3406" w:type="dxa"/>
            <w:vAlign w:val="top"/>
            <w:textDirection w:val="lrTb"/>
            <w:noWrap w:val="false"/>
          </w:tcPr>
          <w:p>
            <w:pPr>
              <w:jc w:val="center"/>
              <w:spacing w:after="0" w:line="240" w:lineRule="auto"/>
              <w:widowControl w:val="off"/>
              <w:rPr>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16%</w:t>
            </w:r>
            <w:r/>
          </w:p>
        </w:tc>
        <w:tc>
          <w:tcPr>
            <w:tcW w:w="3074" w:type="dxa"/>
            <w:vAlign w:val="top"/>
            <w:textDirection w:val="lrTb"/>
            <w:noWrap w:val="false"/>
          </w:tcPr>
          <w:p>
            <w:pPr>
              <w:jc w:val="center"/>
              <w:spacing w:after="0" w:line="240" w:lineRule="auto"/>
              <w:widowControl w:val="off"/>
              <w:rPr>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8%</w:t>
            </w:r>
            <w:r/>
          </w:p>
        </w:tc>
      </w:tr>
      <w:tr>
        <w:trPr/>
        <w:tc>
          <w:tcPr>
            <w:tcW w:w="773" w:type="dxa"/>
            <w:vAlign w:val="top"/>
            <w:textDirection w:val="lrTb"/>
            <w:noWrap w:val="false"/>
          </w:tcPr>
          <w:p>
            <w:pPr>
              <w:jc w:val="center"/>
              <w:spacing w:after="0" w:line="240" w:lineRule="auto"/>
              <w:widowControl w:val="off"/>
              <w:rPr>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2</w:t>
            </w:r>
            <w:r/>
          </w:p>
        </w:tc>
        <w:tc>
          <w:tcPr>
            <w:tcW w:w="2595" w:type="dxa"/>
            <w:vAlign w:val="top"/>
            <w:textDirection w:val="lrTb"/>
            <w:noWrap w:val="false"/>
          </w:tcPr>
          <w:p>
            <w:pPr>
              <w:jc w:val="center"/>
              <w:spacing w:after="0" w:line="240" w:lineRule="auto"/>
              <w:widowControl w:val="off"/>
              <w:rPr>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医疗保险</w:t>
            </w:r>
            <w:r/>
          </w:p>
        </w:tc>
        <w:tc>
          <w:tcPr>
            <w:tcW w:w="3406" w:type="dxa"/>
            <w:vAlign w:val="top"/>
            <w:textDirection w:val="lrTb"/>
            <w:noWrap w:val="false"/>
          </w:tcPr>
          <w:p>
            <w:pPr>
              <w:jc w:val="center"/>
              <w:spacing w:after="0" w:line="240" w:lineRule="auto"/>
              <w:widowControl w:val="off"/>
              <w:rPr>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8%   </w:t>
            </w:r>
            <w:r/>
          </w:p>
        </w:tc>
        <w:tc>
          <w:tcPr>
            <w:tcW w:w="3074" w:type="dxa"/>
            <w:vAlign w:val="top"/>
            <w:textDirection w:val="lrTb"/>
            <w:noWrap w:val="false"/>
          </w:tcPr>
          <w:p>
            <w:pPr>
              <w:jc w:val="center"/>
              <w:spacing w:after="0" w:line="240" w:lineRule="auto"/>
              <w:widowControl w:val="off"/>
              <w:rPr>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2%</w:t>
            </w:r>
            <w:r/>
          </w:p>
        </w:tc>
      </w:tr>
      <w:tr>
        <w:trPr/>
        <w:tc>
          <w:tcPr>
            <w:tcW w:w="773" w:type="dxa"/>
            <w:vAlign w:val="top"/>
            <w:textDirection w:val="lrTb"/>
            <w:noWrap w:val="false"/>
          </w:tcPr>
          <w:p>
            <w:pPr>
              <w:jc w:val="center"/>
              <w:spacing w:after="0" w:line="240" w:lineRule="auto"/>
              <w:widowControl w:val="off"/>
              <w:rPr>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3</w:t>
            </w:r>
            <w:r/>
          </w:p>
        </w:tc>
        <w:tc>
          <w:tcPr>
            <w:tcW w:w="2595" w:type="dxa"/>
            <w:vAlign w:val="top"/>
            <w:textDirection w:val="lrTb"/>
            <w:noWrap w:val="false"/>
          </w:tcPr>
          <w:p>
            <w:pPr>
              <w:jc w:val="center"/>
              <w:spacing w:after="0" w:line="240" w:lineRule="auto"/>
              <w:widowControl w:val="off"/>
              <w:rPr>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工伤保险</w:t>
            </w:r>
            <w:r/>
          </w:p>
        </w:tc>
        <w:tc>
          <w:tcPr>
            <w:tcW w:w="3406" w:type="dxa"/>
            <w:vAlign w:val="top"/>
            <w:textDirection w:val="lrTb"/>
            <w:noWrap w:val="false"/>
          </w:tcPr>
          <w:p>
            <w:pPr>
              <w:jc w:val="center"/>
              <w:spacing w:after="0" w:line="240" w:lineRule="auto"/>
              <w:widowControl w:val="off"/>
              <w:rPr>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0.4%</w:t>
            </w:r>
            <w:r/>
          </w:p>
        </w:tc>
        <w:tc>
          <w:tcPr>
            <w:tcW w:w="3074" w:type="dxa"/>
            <w:vAlign w:val="top"/>
            <w:textDirection w:val="lrTb"/>
            <w:noWrap w:val="false"/>
          </w:tcPr>
          <w:p>
            <w:pPr>
              <w:jc w:val="center"/>
              <w:spacing w:after="0" w:line="240" w:lineRule="auto"/>
              <w:widowControl w:val="off"/>
              <w:rPr>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w:t>
            </w:r>
            <w:r/>
          </w:p>
        </w:tc>
      </w:tr>
      <w:tr>
        <w:trPr/>
        <w:tc>
          <w:tcPr>
            <w:tcW w:w="773" w:type="dxa"/>
            <w:vAlign w:val="top"/>
            <w:textDirection w:val="lrTb"/>
            <w:noWrap w:val="false"/>
          </w:tcPr>
          <w:p>
            <w:pPr>
              <w:jc w:val="center"/>
              <w:spacing w:after="0" w:line="240" w:lineRule="auto"/>
              <w:widowControl w:val="off"/>
              <w:rPr>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4</w:t>
            </w:r>
            <w:r/>
          </w:p>
        </w:tc>
        <w:tc>
          <w:tcPr>
            <w:tcW w:w="2595" w:type="dxa"/>
            <w:vAlign w:val="top"/>
            <w:textDirection w:val="lrTb"/>
            <w:noWrap w:val="false"/>
          </w:tcPr>
          <w:p>
            <w:pPr>
              <w:jc w:val="center"/>
              <w:spacing w:after="0" w:line="240" w:lineRule="auto"/>
              <w:widowControl w:val="off"/>
              <w:rPr>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失业保险</w:t>
            </w:r>
            <w:r/>
          </w:p>
        </w:tc>
        <w:tc>
          <w:tcPr>
            <w:tcW w:w="3406" w:type="dxa"/>
            <w:vAlign w:val="top"/>
            <w:textDirection w:val="lrTb"/>
            <w:noWrap w:val="false"/>
          </w:tcPr>
          <w:p>
            <w:pPr>
              <w:jc w:val="center"/>
              <w:spacing w:after="0" w:line="240" w:lineRule="auto"/>
              <w:widowControl w:val="off"/>
              <w:rPr>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0.5%</w:t>
            </w:r>
            <w:r/>
          </w:p>
        </w:tc>
        <w:tc>
          <w:tcPr>
            <w:tcW w:w="3074" w:type="dxa"/>
            <w:vAlign w:val="top"/>
            <w:textDirection w:val="lrTb"/>
            <w:noWrap w:val="false"/>
          </w:tcPr>
          <w:p>
            <w:pPr>
              <w:jc w:val="center"/>
              <w:spacing w:after="0" w:line="240" w:lineRule="auto"/>
              <w:widowControl w:val="off"/>
              <w:rPr>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0.5%</w:t>
            </w:r>
            <w:r/>
          </w:p>
        </w:tc>
      </w:tr>
      <w:tr>
        <w:trPr/>
        <w:tc>
          <w:tcPr>
            <w:tcW w:w="773" w:type="dxa"/>
            <w:vAlign w:val="top"/>
            <w:textDirection w:val="lrTb"/>
            <w:noWrap w:val="false"/>
          </w:tcPr>
          <w:p>
            <w:pPr>
              <w:jc w:val="center"/>
              <w:spacing w:after="0" w:line="240" w:lineRule="auto"/>
              <w:widowControl w:val="off"/>
              <w:rPr>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5</w:t>
            </w:r>
            <w:r/>
          </w:p>
        </w:tc>
        <w:tc>
          <w:tcPr>
            <w:tcW w:w="2595" w:type="dxa"/>
            <w:vAlign w:val="top"/>
            <w:textDirection w:val="lrTb"/>
            <w:noWrap w:val="false"/>
          </w:tcPr>
          <w:p>
            <w:pPr>
              <w:jc w:val="center"/>
              <w:spacing w:after="0" w:line="240" w:lineRule="auto"/>
              <w:widowControl w:val="off"/>
              <w:rPr>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生育保险</w:t>
            </w:r>
            <w:r/>
          </w:p>
        </w:tc>
        <w:tc>
          <w:tcPr>
            <w:tcW w:w="3406" w:type="dxa"/>
            <w:vAlign w:val="top"/>
            <w:textDirection w:val="lrTb"/>
            <w:noWrap w:val="false"/>
          </w:tcPr>
          <w:p>
            <w:pPr>
              <w:jc w:val="center"/>
              <w:spacing w:after="0" w:line="240" w:lineRule="auto"/>
              <w:widowControl w:val="off"/>
              <w:rPr>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0.8%</w:t>
            </w:r>
            <w:r/>
          </w:p>
        </w:tc>
        <w:tc>
          <w:tcPr>
            <w:tcW w:w="3074" w:type="dxa"/>
            <w:vAlign w:val="top"/>
            <w:textDirection w:val="lrTb"/>
            <w:noWrap w:val="false"/>
          </w:tcPr>
          <w:p>
            <w:pPr>
              <w:jc w:val="center"/>
              <w:spacing w:after="0" w:line="240" w:lineRule="auto"/>
              <w:widowControl w:val="off"/>
              <w:rPr>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w:t>
            </w:r>
            <w:r/>
          </w:p>
        </w:tc>
      </w:tr>
      <w:tr>
        <w:trPr/>
        <w:tc>
          <w:tcPr>
            <w:tcW w:w="773" w:type="dxa"/>
            <w:vAlign w:val="top"/>
            <w:textDirection w:val="lrTb"/>
            <w:noWrap w:val="false"/>
          </w:tcPr>
          <w:p>
            <w:pPr>
              <w:jc w:val="center"/>
              <w:spacing w:after="0" w:line="240" w:lineRule="auto"/>
              <w:widowControl w:val="off"/>
              <w:rPr>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6</w:t>
            </w:r>
            <w:r/>
          </w:p>
        </w:tc>
        <w:tc>
          <w:tcPr>
            <w:tcW w:w="2595" w:type="dxa"/>
            <w:vAlign w:val="top"/>
            <w:textDirection w:val="lrTb"/>
            <w:noWrap w:val="false"/>
          </w:tcPr>
          <w:p>
            <w:pPr>
              <w:jc w:val="center"/>
              <w:spacing w:after="0" w:line="240" w:lineRule="auto"/>
              <w:widowControl w:val="off"/>
              <w:rPr>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大病医疗救助</w:t>
            </w:r>
            <w:r/>
          </w:p>
        </w:tc>
        <w:tc>
          <w:tcPr>
            <w:tcW w:w="3406" w:type="dxa"/>
            <w:vAlign w:val="top"/>
            <w:textDirection w:val="lrTb"/>
            <w:noWrap w:val="false"/>
          </w:tcPr>
          <w:p>
            <w:pPr>
              <w:jc w:val="center"/>
              <w:spacing w:after="0" w:line="240" w:lineRule="auto"/>
              <w:widowControl w:val="off"/>
              <w:rPr>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w:t>
            </w:r>
            <w:r/>
          </w:p>
        </w:tc>
        <w:tc>
          <w:tcPr>
            <w:tcW w:w="3074" w:type="dxa"/>
            <w:vAlign w:val="top"/>
            <w:textDirection w:val="lrTb"/>
            <w:noWrap w:val="false"/>
          </w:tcPr>
          <w:p>
            <w:pPr>
              <w:jc w:val="center"/>
              <w:spacing w:after="0" w:line="240" w:lineRule="auto"/>
              <w:widowControl w:val="off"/>
              <w:rPr>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10元/月</w:t>
            </w:r>
            <w:r/>
          </w:p>
        </w:tc>
      </w:tr>
    </w:tbl>
    <w:p>
      <w:pPr>
        <w:keepLines w:val="0"/>
        <w:keepNext w:val="0"/>
        <w:pageBreakBefore w:val="0"/>
        <w:spacing w:line="240" w:lineRule="auto"/>
        <w:rPr>
          <w:rFonts w:ascii="宋体" w:hAnsi="宋体" w:eastAsia="宋体"/>
          <w:color w:val="000000"/>
          <w:sz w:val="24"/>
          <w:szCs w:val="24"/>
          <w:lang w:val="en-US" w:eastAsia="zh-CN"/>
        </w:rPr>
      </w:pPr>
      <w:r>
        <w:rPr>
          <w:rFonts w:ascii="宋体" w:hAnsi="宋体" w:eastAsia="宋体"/>
          <w:color w:val="000000"/>
          <w:sz w:val="24"/>
          <w:szCs w:val="24"/>
          <w:lang w:val="en-US" w:eastAsia="zh-CN"/>
        </w:rPr>
      </w:r>
      <w:r/>
    </w:p>
    <w:p>
      <w:pPr>
        <w:pStyle w:val="960"/>
        <w:rPr>
          <w:rFonts w:ascii="宋体" w:hAnsi="宋体" w:eastAsia="宋体"/>
          <w:color w:val="000000"/>
          <w:sz w:val="24"/>
          <w:szCs w:val="24"/>
          <w:lang w:val="en-US" w:eastAsia="zh-CN"/>
        </w:rPr>
      </w:pPr>
      <w:r>
        <w:rPr>
          <w:rFonts w:ascii="宋体" w:hAnsi="宋体" w:eastAsia="宋体"/>
          <w:color w:val="000000"/>
          <w:sz w:val="24"/>
          <w:szCs w:val="24"/>
          <w:lang w:val="en-US" w:eastAsia="zh-CN"/>
        </w:rPr>
      </w:r>
      <w:r/>
    </w:p>
    <w:p>
      <w:pPr>
        <w:pStyle w:val="666"/>
        <w:ind w:left="0" w:firstLine="0"/>
      </w:pPr>
      <w:r/>
      <w:r/>
    </w:p>
    <w:p>
      <w:pPr>
        <w:spacing w:line="0" w:lineRule="atLeast"/>
        <w:rPr>
          <w:rFonts w:ascii="宋体" w:hAnsi="宋体"/>
          <w:color w:val="000000"/>
          <w:sz w:val="24"/>
        </w:rPr>
      </w:pPr>
      <w:r>
        <w:rPr>
          <w:rFonts w:ascii="宋体" w:hAnsi="宋体"/>
          <w:color w:val="000000"/>
          <w:sz w:val="24"/>
        </w:rPr>
      </w:r>
      <w:r/>
    </w:p>
    <w:p>
      <w:pPr>
        <w:spacing w:line="0" w:lineRule="atLeast"/>
        <w:rPr>
          <w:rFonts w:ascii="宋体" w:hAnsi="宋体"/>
          <w:color w:val="000000"/>
          <w:sz w:val="24"/>
        </w:rPr>
      </w:pPr>
      <w:r>
        <w:rPr>
          <w:rFonts w:ascii="宋体" w:hAnsi="宋体"/>
          <w:color w:val="000000"/>
          <w:sz w:val="24"/>
        </w:rPr>
      </w:r>
      <w:r/>
    </w:p>
    <w:p>
      <w:pPr>
        <w:spacing w:line="0" w:lineRule="atLeast"/>
        <w:rPr>
          <w:rFonts w:ascii="宋体" w:hAnsi="宋体"/>
          <w:color w:val="000000"/>
          <w:sz w:val="24"/>
        </w:rPr>
      </w:pPr>
      <w:r>
        <w:rPr>
          <w:rFonts w:ascii="宋体" w:hAnsi="宋体"/>
          <w:color w:val="000000"/>
          <w:sz w:val="24"/>
        </w:rPr>
      </w:r>
      <w:r/>
    </w:p>
    <w:p>
      <w:pPr>
        <w:rPr>
          <w:rFonts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3 </w:t>
      </w:r>
      <w:r>
        <w:rPr>
          <w:rFonts w:hint="eastAsia" w:ascii="宋体" w:hAnsi="宋体"/>
          <w:b/>
          <w:color w:val="000000"/>
          <w:sz w:val="24"/>
          <w:szCs w:val="24"/>
        </w:rPr>
        <w:t xml:space="preserve">、技术要求响应及偏离表</w:t>
      </w:r>
      <w:r/>
    </w:p>
    <w:tbl>
      <w:tblPr>
        <w:tblStyle w:val="66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序号</w:t>
            </w:r>
            <w:r/>
          </w:p>
        </w:tc>
        <w:tc>
          <w:tcPr>
            <w:tcW w:w="3063"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技术要求</w:t>
            </w:r>
            <w:r/>
          </w:p>
        </w:tc>
        <w:tc>
          <w:tcPr>
            <w:tcW w:w="3191"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投标响应情况</w:t>
            </w:r>
            <w:r/>
          </w:p>
        </w:tc>
        <w:tc>
          <w:tcPr>
            <w:tcW w:w="2128"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063"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191"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128"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063"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w:t>
            </w:r>
            <w:r/>
          </w:p>
        </w:tc>
        <w:tc>
          <w:tcPr>
            <w:tcW w:w="3191"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128"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bl>
    <w:p>
      <w:pPr>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3</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对技术</w:t>
      </w:r>
      <w:r>
        <w:rPr>
          <w:rFonts w:hint="eastAsia" w:ascii="宋体" w:hAnsi="宋体"/>
          <w:color w:val="000000"/>
          <w:sz w:val="24"/>
          <w:szCs w:val="24"/>
        </w:rPr>
        <w:t xml:space="preserve">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ascii="宋体" w:hAnsi="宋体"/>
          <w:color w:val="000000"/>
          <w:sz w:val="24"/>
          <w:szCs w:val="24"/>
        </w:rPr>
      </w:r>
      <w:r/>
    </w:p>
    <w:p>
      <w:pPr>
        <w:rPr>
          <w:rFonts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4 </w:t>
      </w:r>
      <w:r>
        <w:rPr>
          <w:rFonts w:hint="eastAsia" w:ascii="宋体" w:hAnsi="宋体"/>
          <w:b/>
          <w:color w:val="000000"/>
          <w:sz w:val="24"/>
          <w:szCs w:val="24"/>
        </w:rPr>
        <w:t xml:space="preserve">、商务要求响应及偏离表</w:t>
      </w:r>
      <w:r/>
    </w:p>
    <w:tbl>
      <w:tblPr>
        <w:tblStyle w:val="66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序号</w:t>
            </w:r>
            <w:r/>
          </w:p>
        </w:tc>
        <w:tc>
          <w:tcPr>
            <w:tcW w:w="3063"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商务要求 </w:t>
            </w:r>
            <w:r/>
          </w:p>
        </w:tc>
        <w:tc>
          <w:tcPr>
            <w:tcW w:w="3191"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投标响应情况</w:t>
            </w:r>
            <w:r/>
          </w:p>
        </w:tc>
        <w:tc>
          <w:tcPr>
            <w:tcW w:w="2128"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063"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191"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128"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063"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w:t>
            </w:r>
            <w:r/>
          </w:p>
        </w:tc>
        <w:tc>
          <w:tcPr>
            <w:tcW w:w="3191"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128"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bl>
    <w:p>
      <w:pPr>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4</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w:t>
      </w:r>
      <w:r>
        <w:rPr>
          <w:rFonts w:hint="eastAsia" w:ascii="宋体" w:hAnsi="宋体"/>
          <w:color w:val="000000"/>
          <w:sz w:val="24"/>
          <w:szCs w:val="24"/>
        </w:rPr>
        <w:t xml:space="preserve">商务要求（未加斜体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pStyle w:val="906"/>
        <w:rPr>
          <w:rFonts w:ascii="宋体" w:hAnsi="宋体"/>
          <w:b/>
          <w:bCs/>
          <w:sz w:val="32"/>
          <w:szCs w:val="32"/>
        </w:rPr>
      </w:pPr>
      <w:r>
        <w:rPr>
          <w:rFonts w:ascii="宋体" w:hAnsi="宋体"/>
          <w:b/>
          <w:bCs/>
          <w:sz w:val="32"/>
          <w:szCs w:val="32"/>
        </w:rPr>
      </w:r>
      <w:r/>
    </w:p>
    <w:p>
      <w:pPr>
        <w:pStyle w:val="906"/>
        <w:ind w:firstLine="0"/>
        <w:rPr>
          <w:rFonts w:ascii="宋体" w:hAnsi="宋体"/>
          <w:b/>
          <w:bCs/>
          <w:sz w:val="32"/>
          <w:szCs w:val="32"/>
        </w:rPr>
      </w:pPr>
      <w:r>
        <w:rPr>
          <w:rFonts w:ascii="宋体" w:hAnsi="宋体"/>
          <w:b/>
          <w:bCs/>
          <w:sz w:val="32"/>
          <w:szCs w:val="32"/>
        </w:rPr>
      </w:r>
      <w:r/>
    </w:p>
    <w:p>
      <w:pPr>
        <w:pStyle w:val="906"/>
        <w:ind w:firstLine="0"/>
        <w:rPr>
          <w:rFonts w:ascii="宋体" w:hAnsi="宋体"/>
          <w:b/>
          <w:bCs/>
          <w:sz w:val="32"/>
          <w:szCs w:val="32"/>
        </w:rPr>
      </w:pPr>
      <w:r>
        <w:rPr>
          <w:rFonts w:ascii="宋体" w:hAnsi="宋体"/>
          <w:b/>
          <w:bCs/>
          <w:sz w:val="32"/>
          <w:szCs w:val="32"/>
        </w:rPr>
      </w:r>
      <w:r/>
    </w:p>
    <w:p>
      <w:pPr>
        <w:pStyle w:val="906"/>
        <w:ind w:firstLine="0"/>
        <w:rPr>
          <w:rFonts w:ascii="宋体" w:hAnsi="宋体"/>
          <w:b/>
          <w:bCs/>
          <w:sz w:val="32"/>
          <w:szCs w:val="32"/>
        </w:rPr>
      </w:pPr>
      <w:r>
        <w:rPr>
          <w:rFonts w:ascii="宋体" w:hAnsi="宋体"/>
          <w:b/>
          <w:bCs/>
          <w:sz w:val="32"/>
          <w:szCs w:val="32"/>
        </w:rPr>
      </w:r>
      <w:r/>
    </w:p>
    <w:p>
      <w:pPr>
        <w:pStyle w:val="906"/>
        <w:ind w:firstLine="0"/>
        <w:rPr>
          <w:rFonts w:ascii="宋体" w:hAnsi="宋体"/>
          <w:b/>
          <w:bCs/>
          <w:sz w:val="32"/>
          <w:szCs w:val="32"/>
        </w:rPr>
      </w:pPr>
      <w:r>
        <w:rPr>
          <w:rFonts w:ascii="宋体" w:hAnsi="宋体"/>
          <w:b/>
          <w:bCs/>
          <w:sz w:val="32"/>
          <w:szCs w:val="32"/>
        </w:rPr>
      </w:r>
      <w:r/>
    </w:p>
    <w:p>
      <w:pPr>
        <w:pStyle w:val="906"/>
        <w:ind w:firstLine="0"/>
        <w:rPr>
          <w:rFonts w:ascii="宋体" w:hAnsi="宋体"/>
          <w:b/>
          <w:bCs/>
          <w:color w:val="000000"/>
          <w:sz w:val="44"/>
          <w:szCs w:val="44"/>
        </w:rPr>
      </w:pPr>
      <w:r>
        <w:rPr>
          <w:rFonts w:hint="eastAsia" w:ascii="宋体" w:hAnsi="宋体" w:eastAsia="宋体"/>
          <w:b/>
          <w:color w:val="000000"/>
          <w:sz w:val="24"/>
          <w:szCs w:val="24"/>
        </w:rPr>
        <w:t xml:space="preserve">附件5、投标人符合《中华人民共和国政府采购法》第二十二条规定条件的声明函</w:t>
      </w: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p>
    <w:p>
      <w:pPr>
        <w:ind w:firstLine="480"/>
        <w:spacing w:line="520" w:lineRule="exact"/>
        <w:rPr>
          <w:rFonts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u w:val="single"/>
        </w:rPr>
        <w:t xml:space="preserve">江苏省南通中学附属实验学校物业管理服务采购项目</w:t>
      </w:r>
      <w:r>
        <w:rPr>
          <w:rFonts w:hint="eastAsia" w:ascii="宋体" w:hAnsi="宋体"/>
          <w:bCs/>
          <w:color w:val="000000"/>
          <w:sz w:val="24"/>
        </w:rPr>
        <w:t xml:space="preserve">（项目名称），</w:t>
      </w:r>
      <w:r>
        <w:rPr>
          <w:rFonts w:hint="eastAsia" w:ascii="宋体" w:hAnsi="宋体"/>
          <w:bCs/>
          <w:color w:val="000000"/>
          <w:sz w:val="24"/>
          <w:u w:val="single"/>
        </w:rPr>
        <w:t xml:space="preserve">JSZC-                  </w:t>
      </w:r>
      <w:r>
        <w:rPr>
          <w:rFonts w:hint="eastAsia" w:ascii="宋体" w:hAnsi="宋体"/>
          <w:bCs/>
          <w:color w:val="000000"/>
          <w:sz w:val="24"/>
        </w:rPr>
        <w:t xml:space="preserve">（项目编号）投标活动。针对《中华人民共和国政府采购法》第二十二条规定做出如下声明：</w:t>
      </w:r>
      <w:r/>
    </w:p>
    <w:p>
      <w:pPr>
        <w:ind w:firstLine="482"/>
        <w:spacing w:line="520" w:lineRule="exact"/>
        <w:rPr>
          <w:rFonts w:ascii="宋体" w:hAnsi="宋体"/>
          <w:color w:val="000000"/>
          <w:sz w:val="24"/>
        </w:rPr>
      </w:pPr>
      <w:r>
        <w:rPr>
          <w:rFonts w:hint="eastAsia" w:ascii="宋体" w:hAnsi="宋体"/>
          <w:bCs/>
          <w:color w:val="000000"/>
          <w:sz w:val="24"/>
        </w:rPr>
        <w:t xml:space="preserve">1.我单位具有独立承担民事责任的能力；</w:t>
      </w:r>
      <w:r/>
    </w:p>
    <w:p>
      <w:pPr>
        <w:ind w:firstLine="482"/>
        <w:spacing w:line="520" w:lineRule="exact"/>
        <w:rPr>
          <w:rFonts w:ascii="宋体" w:hAnsi="宋体"/>
          <w:color w:val="000000"/>
          <w:sz w:val="24"/>
        </w:rPr>
      </w:pPr>
      <w:r>
        <w:rPr>
          <w:rFonts w:hint="eastAsia" w:ascii="宋体" w:hAnsi="宋体"/>
          <w:color w:val="000000"/>
          <w:sz w:val="24"/>
        </w:rPr>
        <w:t xml:space="preserve">2.我单位具有良好的商业信誉和健全的财务会计制度；</w:t>
      </w:r>
      <w:r/>
    </w:p>
    <w:p>
      <w:pPr>
        <w:ind w:firstLine="482"/>
        <w:spacing w:line="520" w:lineRule="exact"/>
        <w:rPr>
          <w:rFonts w:ascii="宋体" w:hAnsi="宋体"/>
          <w:color w:val="000000"/>
          <w:sz w:val="24"/>
        </w:rPr>
      </w:pPr>
      <w:r>
        <w:rPr>
          <w:rFonts w:hint="eastAsia" w:ascii="宋体" w:hAnsi="宋体"/>
          <w:color w:val="000000"/>
          <w:sz w:val="24"/>
        </w:rPr>
        <w:t xml:space="preserve">3.我单位具有履行合同所必需的设备和专业技术能力；</w:t>
      </w:r>
      <w:r/>
    </w:p>
    <w:p>
      <w:pPr>
        <w:ind w:firstLine="482"/>
        <w:spacing w:line="520" w:lineRule="exact"/>
        <w:rPr>
          <w:rFonts w:ascii="宋体" w:hAnsi="宋体"/>
          <w:color w:val="000000"/>
          <w:sz w:val="24"/>
        </w:rPr>
      </w:pPr>
      <w:r>
        <w:rPr>
          <w:rFonts w:hint="eastAsia" w:ascii="宋体" w:hAnsi="宋体"/>
          <w:color w:val="000000"/>
          <w:sz w:val="24"/>
        </w:rPr>
        <w:t xml:space="preserve">4.我单位有依法缴纳税收和社会保障资金的良好记录；</w:t>
      </w:r>
      <w:r/>
    </w:p>
    <w:p>
      <w:pPr>
        <w:ind w:firstLine="482"/>
        <w:spacing w:line="520" w:lineRule="exact"/>
        <w:rPr>
          <w:rFonts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color w:val="000000"/>
          <w:sz w:val="24"/>
        </w:rPr>
      </w:pPr>
      <w:r>
        <w:rPr>
          <w:rFonts w:hint="eastAsia" w:ascii="宋体" w:hAnsi="宋体"/>
          <w:color w:val="000000"/>
          <w:sz w:val="24"/>
        </w:rPr>
        <w:t xml:space="preserve">6.我单位满足法律、行政法规规定的其他条件。</w:t>
      </w:r>
      <w:r/>
    </w:p>
    <w:p>
      <w:pPr>
        <w:pStyle w:val="906"/>
        <w:ind w:firstLine="0"/>
        <w:rPr>
          <w:rFonts w:ascii="宋体" w:hAnsi="宋体"/>
          <w:color w:val="000000"/>
          <w:sz w:val="24"/>
        </w:rPr>
      </w:pPr>
      <w:r>
        <w:rPr>
          <w:rFonts w:ascii="宋体" w:hAnsi="宋体"/>
          <w:color w:val="000000"/>
          <w:sz w:val="24"/>
        </w:rPr>
      </w:r>
      <w:r/>
    </w:p>
    <w:p>
      <w:pPr>
        <w:pStyle w:val="906"/>
        <w:ind w:firstLine="0"/>
        <w:rPr>
          <w:rFonts w:ascii="宋体" w:hAnsi="宋体"/>
          <w:color w:val="000000"/>
          <w:sz w:val="24"/>
        </w:rPr>
      </w:pPr>
      <w:r>
        <w:rPr>
          <w:rFonts w:ascii="宋体" w:hAnsi="宋体"/>
          <w:color w:val="000000"/>
          <w:sz w:val="24"/>
        </w:rPr>
      </w:r>
      <w:r/>
    </w:p>
    <w:p>
      <w:pPr>
        <w:pStyle w:val="906"/>
        <w:ind w:firstLine="0"/>
        <w:rPr>
          <w:rFonts w:ascii="宋体" w:hAnsi="宋体" w:eastAsia="宋体"/>
          <w:b/>
          <w:color w:val="000000"/>
          <w:sz w:val="24"/>
          <w:szCs w:val="24"/>
        </w:rPr>
      </w:pPr>
      <w:r>
        <w:rPr>
          <w:rFonts w:hint="eastAsia" w:ascii="宋体" w:hAnsi="宋体" w:eastAsia="宋体"/>
          <w:b/>
          <w:color w:val="000000"/>
          <w:sz w:val="24"/>
          <w:szCs w:val="24"/>
        </w:rPr>
        <w:t xml:space="preserve">附件6、法人授权书</w:t>
      </w:r>
      <w:r/>
    </w:p>
    <w:p>
      <w:pPr>
        <w:pStyle w:val="924"/>
        <w:ind w:firstLine="480"/>
        <w:rPr>
          <w:sz w:val="24"/>
          <w:szCs w:val="24"/>
        </w:rPr>
      </w:pPr>
      <w:r>
        <w:rPr>
          <w:rFonts w:hint="eastAsia"/>
          <w:sz w:val="24"/>
          <w:szCs w:val="24"/>
        </w:rPr>
        <w:t xml:space="preserve">本授权书声明：____________（投标人名称）授权________________（被授权人的姓名）为我方就</w:t>
      </w:r>
      <w:r>
        <w:rPr>
          <w:rFonts w:hint="eastAsia"/>
          <w:sz w:val="24"/>
          <w:szCs w:val="24"/>
          <w:u w:val="single"/>
        </w:rPr>
        <w:t xml:space="preserve">JSZC-                    </w:t>
      </w:r>
      <w:r>
        <w:rPr>
          <w:rFonts w:hint="eastAsia"/>
          <w:sz w:val="24"/>
          <w:szCs w:val="24"/>
        </w:rPr>
        <w:t xml:space="preserve">号项目采购活动的合法代理人，以本单位名义全权处理一切与该项目采购有关的事务。</w:t>
      </w:r>
      <w:r/>
    </w:p>
    <w:p>
      <w:pPr>
        <w:pStyle w:val="924"/>
        <w:ind w:firstLine="480"/>
        <w:rPr>
          <w:sz w:val="24"/>
          <w:szCs w:val="24"/>
        </w:rPr>
      </w:pPr>
      <w:r>
        <w:rPr>
          <w:rFonts w:hint="eastAsia"/>
          <w:sz w:val="24"/>
          <w:szCs w:val="24"/>
        </w:rPr>
        <w:t xml:space="preserve">本授权书于______年____月____日起生效，特此声明。</w:t>
      </w:r>
      <w:r/>
    </w:p>
    <w:p>
      <w:pPr>
        <w:pStyle w:val="924"/>
        <w:ind w:firstLine="0"/>
        <w:rPr>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24"/>
        <w:ind w:firstLine="0"/>
        <w:rPr>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24"/>
        <w:ind w:firstLine="1200"/>
        <w:rPr>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924"/>
        <w:ind w:firstLine="480"/>
        <w:rPr>
          <w:sz w:val="24"/>
          <w:szCs w:val="24"/>
          <w:u w:val="single"/>
        </w:rPr>
      </w:pPr>
      <w:r>
        <w:rPr>
          <w:rFonts w:hint="eastAsia"/>
          <w:sz w:val="24"/>
          <w:szCs w:val="24"/>
        </w:rPr>
        <w:t xml:space="preserve">      单位地址：</w:t>
      </w:r>
      <w:r>
        <w:rPr>
          <w:rFonts w:hint="eastAsia"/>
          <w:sz w:val="24"/>
          <w:szCs w:val="24"/>
          <w:u w:val="single"/>
        </w:rPr>
        <w:t xml:space="preserve">                                         </w:t>
      </w:r>
      <w:r/>
    </w:p>
    <w:p>
      <w:pPr>
        <w:pStyle w:val="924"/>
        <w:ind w:firstLine="480"/>
        <w:rPr>
          <w:sz w:val="24"/>
          <w:szCs w:val="24"/>
        </w:rPr>
      </w:pPr>
      <w:r>
        <w:rPr>
          <w:rFonts w:hint="eastAsia"/>
          <w:sz w:val="24"/>
          <w:szCs w:val="24"/>
        </w:rPr>
        <w:t xml:space="preserve">      日期：</w:t>
      </w:r>
      <w:r>
        <w:rPr>
          <w:rFonts w:hint="eastAsia"/>
          <w:sz w:val="24"/>
          <w:szCs w:val="24"/>
          <w:u w:val="single"/>
        </w:rPr>
        <w:t xml:space="preserve">                                         </w:t>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楷体" w:hAnsi="楷体" w:eastAsia="楷体"/>
          <w:bCs/>
          <w:sz w:val="24"/>
          <w:szCs w:val="24"/>
        </w:rPr>
      </w:pPr>
      <w:r>
        <w:rPr>
          <w:rFonts w:ascii="楷体" w:hAnsi="楷体" w:eastAsia="楷体"/>
          <w:bCs/>
          <w:sz w:val="24"/>
          <w:szCs w:val="24"/>
        </w:rPr>
      </w:r>
      <w:r/>
    </w:p>
    <w:p>
      <w:pPr>
        <w:pStyle w:val="906"/>
        <w:ind w:firstLine="0"/>
        <w:rPr>
          <w:rFonts w:ascii="宋体" w:hAnsi="宋体" w:eastAsia="宋体"/>
          <w:b/>
          <w:color w:val="000000"/>
          <w:sz w:val="24"/>
          <w:szCs w:val="24"/>
        </w:rPr>
      </w:pPr>
      <w:r>
        <w:rPr>
          <w:rFonts w:hint="eastAsia" w:ascii="宋体" w:hAnsi="宋体" w:eastAsia="宋体"/>
          <w:b/>
          <w:color w:val="000000"/>
          <w:sz w:val="24"/>
          <w:szCs w:val="24"/>
        </w:rPr>
        <w:t xml:space="preserve">附件7、投标函</w:t>
      </w:r>
      <w:r/>
    </w:p>
    <w:p>
      <w:pPr>
        <w:pStyle w:val="926"/>
        <w:ind w:firstLine="0"/>
        <w:spacing w:before="0" w:after="0" w:line="420" w:lineRule="exact"/>
        <w:rPr>
          <w:rFonts w:ascii="宋体" w:hAnsi="宋体"/>
          <w:szCs w:val="21"/>
        </w:rPr>
      </w:pPr>
      <w:r>
        <w:rPr>
          <w:rFonts w:hint="eastAsia" w:ascii="宋体" w:hAnsi="宋体"/>
          <w:szCs w:val="21"/>
        </w:rPr>
        <w:t xml:space="preserve">致：南通市政府采购中心</w:t>
      </w:r>
      <w:r/>
    </w:p>
    <w:p>
      <w:pPr>
        <w:pStyle w:val="926"/>
        <w:spacing w:before="0" w:after="0" w:line="420" w:lineRule="exact"/>
        <w:rPr>
          <w:rFonts w:ascii="宋体" w:hAnsi="宋体"/>
          <w:szCs w:val="21"/>
        </w:rPr>
      </w:pPr>
      <w:r>
        <w:rPr>
          <w:rFonts w:hint="eastAsia" w:ascii="宋体" w:hAnsi="宋体"/>
          <w:szCs w:val="21"/>
        </w:rPr>
        <w:t xml:space="preserve">根据贵方的JSZC-                        号招标文件，正式授权下述签字人______(姓名)代表我方______________（投标人的名称），全权处理本次项目投标的有关事宜。</w:t>
      </w:r>
      <w:r/>
    </w:p>
    <w:p>
      <w:pPr>
        <w:pStyle w:val="926"/>
        <w:spacing w:before="0" w:after="0" w:line="420" w:lineRule="exact"/>
        <w:rPr>
          <w:rFonts w:ascii="宋体" w:hAnsi="宋体"/>
          <w:szCs w:val="21"/>
        </w:rPr>
      </w:pPr>
      <w:r>
        <w:rPr>
          <w:rFonts w:hint="eastAsia" w:ascii="宋体" w:hAnsi="宋体"/>
          <w:szCs w:val="21"/>
        </w:rPr>
        <w:t xml:space="preserve">据此函，__________签字人兹宣布同意如下：</w:t>
      </w:r>
      <w:r/>
    </w:p>
    <w:p>
      <w:pPr>
        <w:pStyle w:val="926"/>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926"/>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926"/>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26"/>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26"/>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26"/>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26"/>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26"/>
        <w:ind w:left="420"/>
        <w:spacing w:before="0" w:after="0" w:line="420" w:lineRule="exact"/>
        <w:rPr>
          <w:rFonts w:ascii="宋体" w:hAnsi="宋体"/>
          <w:szCs w:val="21"/>
        </w:rPr>
      </w:pPr>
      <w:r>
        <w:rPr>
          <w:rFonts w:hint="eastAsia" w:ascii="宋体" w:hAnsi="宋体"/>
          <w:szCs w:val="21"/>
        </w:rPr>
        <w:t xml:space="preserve">地          址：</w:t>
      </w:r>
      <w:r/>
    </w:p>
    <w:p>
      <w:pPr>
        <w:pStyle w:val="926"/>
        <w:ind w:left="420"/>
        <w:spacing w:before="0" w:after="0" w:line="420" w:lineRule="exact"/>
        <w:rPr>
          <w:rFonts w:ascii="宋体" w:hAnsi="宋体"/>
          <w:szCs w:val="21"/>
        </w:rPr>
      </w:pPr>
      <w:r>
        <w:rPr>
          <w:rFonts w:hint="eastAsia" w:ascii="宋体" w:hAnsi="宋体"/>
          <w:szCs w:val="21"/>
        </w:rPr>
        <w:t xml:space="preserve">邮          编：</w:t>
      </w:r>
      <w:r/>
    </w:p>
    <w:p>
      <w:pPr>
        <w:pStyle w:val="926"/>
        <w:ind w:left="420"/>
        <w:spacing w:before="0" w:after="0" w:line="420" w:lineRule="exact"/>
        <w:rPr>
          <w:rFonts w:ascii="宋体" w:hAnsi="宋体"/>
          <w:szCs w:val="21"/>
        </w:rPr>
      </w:pPr>
      <w:r>
        <w:rPr>
          <w:rFonts w:hint="eastAsia" w:ascii="宋体" w:hAnsi="宋体"/>
          <w:szCs w:val="21"/>
        </w:rPr>
        <w:t xml:space="preserve">电          话：</w:t>
      </w:r>
      <w:r/>
    </w:p>
    <w:p>
      <w:pPr>
        <w:pStyle w:val="926"/>
        <w:ind w:left="420"/>
        <w:spacing w:before="0" w:after="0" w:line="420" w:lineRule="exact"/>
        <w:rPr>
          <w:rFonts w:ascii="宋体" w:hAnsi="宋体"/>
          <w:szCs w:val="21"/>
        </w:rPr>
      </w:pPr>
      <w:r>
        <w:rPr>
          <w:rFonts w:hint="eastAsia" w:ascii="宋体" w:hAnsi="宋体"/>
          <w:szCs w:val="21"/>
        </w:rPr>
        <w:t xml:space="preserve">传          真：</w:t>
      </w:r>
      <w:r/>
    </w:p>
    <w:p>
      <w:pPr>
        <w:pStyle w:val="926"/>
        <w:ind w:left="420"/>
        <w:spacing w:before="0" w:after="0" w:line="420" w:lineRule="exact"/>
        <w:rPr>
          <w:rFonts w:ascii="宋体" w:hAnsi="宋体"/>
          <w:szCs w:val="21"/>
        </w:rPr>
      </w:pPr>
      <w:r>
        <w:rPr>
          <w:rFonts w:hint="eastAsia" w:ascii="宋体" w:hAnsi="宋体"/>
          <w:szCs w:val="21"/>
        </w:rPr>
        <w:t xml:space="preserve">投标人开户行：</w:t>
      </w:r>
      <w:r/>
    </w:p>
    <w:p>
      <w:pPr>
        <w:pStyle w:val="926"/>
        <w:ind w:left="420"/>
        <w:spacing w:before="0" w:after="0" w:line="420" w:lineRule="exact"/>
        <w:rPr>
          <w:rFonts w:ascii="宋体" w:hAnsi="宋体"/>
          <w:szCs w:val="21"/>
        </w:rPr>
      </w:pPr>
      <w:r>
        <w:rPr>
          <w:rFonts w:hint="eastAsia" w:ascii="宋体" w:hAnsi="宋体"/>
          <w:szCs w:val="21"/>
        </w:rPr>
        <w:t xml:space="preserve">账          号： </w:t>
      </w:r>
      <w:r/>
    </w:p>
    <w:p>
      <w:pPr>
        <w:pStyle w:val="926"/>
        <w:ind w:left="420"/>
        <w:spacing w:before="0" w:after="0" w:line="420" w:lineRule="exact"/>
        <w:rPr>
          <w:rFonts w:ascii="宋体" w:hAnsi="宋体"/>
          <w:szCs w:val="21"/>
        </w:rPr>
      </w:pPr>
      <w:r>
        <w:rPr>
          <w:rFonts w:hint="eastAsia" w:ascii="宋体" w:hAnsi="宋体"/>
          <w:szCs w:val="21"/>
        </w:rPr>
        <w:t xml:space="preserve">日           期：________年____月____日</w:t>
      </w:r>
      <w:r/>
    </w:p>
    <w:p>
      <w:pPr>
        <w:pStyle w:val="906"/>
        <w:ind w:firstLine="0"/>
        <w:rPr>
          <w:rFonts w:ascii="宋体" w:hAnsi="宋体"/>
          <w:sz w:val="32"/>
          <w:szCs w:val="32"/>
        </w:rPr>
      </w:pPr>
      <w:r>
        <w:rPr>
          <w:rFonts w:ascii="宋体" w:hAnsi="宋体"/>
          <w:sz w:val="32"/>
          <w:szCs w:val="32"/>
        </w:rPr>
      </w:r>
      <w:r/>
    </w:p>
    <w:p>
      <w:pPr>
        <w:pStyle w:val="906"/>
        <w:ind w:firstLine="0"/>
        <w:rPr>
          <w:rFonts w:ascii="宋体" w:hAnsi="宋体" w:eastAsia="宋体"/>
          <w:b/>
          <w:color w:val="000000"/>
          <w:sz w:val="24"/>
          <w:szCs w:val="24"/>
        </w:rPr>
      </w:pPr>
      <w:r>
        <w:rPr>
          <w:rFonts w:ascii="宋体" w:hAnsi="宋体" w:eastAsia="宋体"/>
          <w:b/>
          <w:color w:val="000000"/>
          <w:sz w:val="24"/>
          <w:szCs w:val="24"/>
        </w:rPr>
      </w:r>
      <w:r/>
    </w:p>
    <w:p>
      <w:pPr>
        <w:pStyle w:val="906"/>
        <w:ind w:firstLine="0"/>
        <w:rPr>
          <w:rFonts w:ascii="宋体" w:hAnsi="宋体" w:eastAsia="宋体"/>
          <w:b/>
          <w:color w:val="000000"/>
          <w:sz w:val="24"/>
          <w:szCs w:val="24"/>
        </w:rPr>
      </w:pPr>
      <w:r>
        <w:rPr>
          <w:rFonts w:ascii="宋体" w:hAnsi="宋体" w:eastAsia="宋体"/>
          <w:b/>
          <w:color w:val="000000"/>
          <w:sz w:val="24"/>
          <w:szCs w:val="24"/>
        </w:rPr>
      </w:r>
      <w:r/>
    </w:p>
    <w:p>
      <w:pPr>
        <w:pStyle w:val="906"/>
        <w:ind w:firstLine="0"/>
        <w:rPr>
          <w:rFonts w:ascii="宋体" w:hAnsi="宋体" w:eastAsia="宋体"/>
          <w:b/>
          <w:color w:val="000000"/>
          <w:sz w:val="24"/>
          <w:szCs w:val="24"/>
        </w:rPr>
      </w:pPr>
      <w:r>
        <w:rPr>
          <w:rFonts w:ascii="宋体" w:hAnsi="宋体" w:eastAsia="宋体"/>
          <w:b/>
          <w:color w:val="000000"/>
          <w:sz w:val="24"/>
          <w:szCs w:val="24"/>
        </w:rPr>
      </w:r>
      <w:r/>
    </w:p>
    <w:p>
      <w:pPr>
        <w:pStyle w:val="906"/>
        <w:ind w:firstLine="0"/>
        <w:rPr>
          <w:rFonts w:ascii="宋体" w:hAnsi="宋体" w:eastAsia="宋体"/>
          <w:b/>
          <w:color w:val="000000"/>
          <w:sz w:val="24"/>
          <w:szCs w:val="24"/>
        </w:rPr>
      </w:pPr>
      <w:r>
        <w:rPr>
          <w:rFonts w:ascii="宋体" w:hAnsi="宋体" w:eastAsia="宋体"/>
          <w:b/>
          <w:color w:val="000000"/>
          <w:sz w:val="24"/>
          <w:szCs w:val="24"/>
        </w:rPr>
      </w:r>
      <w:r/>
    </w:p>
    <w:p>
      <w:pPr>
        <w:pStyle w:val="906"/>
        <w:ind w:firstLine="0"/>
        <w:rPr>
          <w:rFonts w:ascii="宋体" w:hAnsi="宋体" w:eastAsia="宋体"/>
          <w:b/>
          <w:color w:val="000000"/>
          <w:sz w:val="24"/>
          <w:szCs w:val="24"/>
        </w:rPr>
      </w:pPr>
      <w:r>
        <w:rPr>
          <w:rFonts w:ascii="宋体" w:hAnsi="宋体" w:eastAsia="宋体"/>
          <w:b/>
          <w:color w:val="000000"/>
          <w:sz w:val="24"/>
          <w:szCs w:val="24"/>
        </w:rPr>
      </w:r>
      <w:r/>
    </w:p>
    <w:p>
      <w:pPr>
        <w:pStyle w:val="906"/>
        <w:ind w:firstLine="0"/>
        <w:rPr>
          <w:rFonts w:ascii="宋体" w:hAnsi="宋体" w:eastAsia="宋体"/>
          <w:b/>
          <w:color w:val="000000"/>
          <w:sz w:val="24"/>
          <w:szCs w:val="24"/>
        </w:rPr>
      </w:pPr>
      <w:r>
        <w:rPr>
          <w:rFonts w:ascii="宋体" w:hAnsi="宋体" w:eastAsia="宋体"/>
          <w:b/>
          <w:color w:val="000000"/>
          <w:sz w:val="24"/>
          <w:szCs w:val="24"/>
        </w:rPr>
      </w:r>
      <w:r/>
    </w:p>
    <w:p>
      <w:pPr>
        <w:pStyle w:val="906"/>
        <w:ind w:firstLine="0"/>
        <w:rPr>
          <w:rFonts w:ascii="宋体" w:hAnsi="宋体" w:eastAsia="宋体"/>
          <w:b/>
          <w:color w:val="000000"/>
          <w:sz w:val="24"/>
          <w:szCs w:val="24"/>
        </w:rPr>
      </w:pPr>
      <w:r>
        <w:rPr>
          <w:rFonts w:hint="eastAsia" w:ascii="宋体" w:hAnsi="宋体" w:eastAsia="宋体"/>
          <w:b/>
          <w:color w:val="000000"/>
          <w:sz w:val="24"/>
          <w:szCs w:val="24"/>
        </w:rPr>
        <w:t xml:space="preserve">附件8、中小微企业声明函（服务） </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本公司（联合体）郑重声明，根据《政府采购促进中小企业发展管理办法》(财库[2020]46号)的规定，本公司（联合体）参加南通市政府采购中心组织的</w:t>
      </w:r>
      <w:r>
        <w:rPr>
          <w:rFonts w:hint="eastAsia" w:ascii="宋体" w:hAnsi="宋体"/>
          <w:color w:val="000000"/>
          <w:sz w:val="24"/>
          <w:szCs w:val="24"/>
          <w:u w:val="single"/>
        </w:rPr>
        <w:t xml:space="preserve">（江苏省南通中学附属实验学校）</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JSZC-                 </w:t>
      </w:r>
      <w:r>
        <w:rPr>
          <w:rFonts w:hint="eastAsia" w:ascii="宋体" w:hAnsi="宋体"/>
          <w:color w:val="000000"/>
          <w:sz w:val="24"/>
          <w:szCs w:val="24"/>
        </w:rPr>
        <w:t xml:space="preserve">，</w:t>
      </w:r>
      <w:r>
        <w:rPr>
          <w:rFonts w:hint="eastAsia" w:ascii="宋体" w:hAnsi="宋体"/>
          <w:color w:val="000000"/>
          <w:sz w:val="24"/>
          <w:szCs w:val="24"/>
          <w:u w:val="single"/>
        </w:rPr>
        <w:t xml:space="preserve">（</w:t>
      </w:r>
      <w:r>
        <w:rPr>
          <w:rFonts w:ascii="Segoe UI" w:hAnsi="Segoe UI" w:eastAsia="Segoe UI" w:cs="Segoe UI"/>
          <w:u w:val="single"/>
          <w:shd w:val="clear" w:color="auto" w:fill="ffffff"/>
        </w:rPr>
        <w:t xml:space="preserve">江苏省南通中学附属实验学校物业管理服务采购项目</w:t>
      </w:r>
      <w:r>
        <w:rPr>
          <w:rFonts w:hint="eastAsia" w:ascii="宋体" w:hAnsi="宋体"/>
          <w:color w:val="000000"/>
          <w:sz w:val="24"/>
          <w:szCs w:val="24"/>
          <w:u w:val="single"/>
        </w:rPr>
        <w:t xml:space="preserve">） </w:t>
      </w:r>
      <w:r>
        <w:rPr>
          <w:rFonts w:hint="eastAsia" w:ascii="宋体" w:hAnsi="宋体"/>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40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(采购文件中明确的所属行业）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p>
    <w:p>
      <w:pPr>
        <w:ind w:firstLine="360"/>
        <w:spacing w:line="40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(采购文件中明确的所属行业）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80" w:firstLine="360"/>
        <w:jc w:val="right"/>
        <w:spacing w:line="400" w:lineRule="exact"/>
        <w:rPr>
          <w:rFonts w:ascii="宋体" w:hAnsi="宋体"/>
          <w:color w:val="000000"/>
          <w:sz w:val="24"/>
          <w:szCs w:val="24"/>
        </w:rPr>
      </w:pPr>
      <w:r>
        <w:rPr>
          <w:rFonts w:ascii="宋体" w:hAnsi="宋体"/>
          <w:color w:val="000000"/>
          <w:sz w:val="24"/>
          <w:szCs w:val="24"/>
        </w:rPr>
      </w:r>
      <w:r/>
    </w:p>
    <w:p>
      <w:pPr>
        <w:ind w:right="180" w:firstLine="360"/>
        <w:jc w:val="right"/>
        <w:spacing w:line="400" w:lineRule="exact"/>
        <w:rPr>
          <w:rFonts w:ascii="宋体" w:hAnsi="宋体"/>
          <w:color w:val="000000"/>
          <w:sz w:val="24"/>
          <w:szCs w:val="24"/>
        </w:rPr>
      </w:pPr>
      <w:r>
        <w:rPr>
          <w:rFonts w:hint="eastAsia" w:ascii="宋体" w:hAnsi="宋体"/>
          <w:color w:val="000000"/>
          <w:sz w:val="24"/>
          <w:szCs w:val="24"/>
        </w:rPr>
        <w:t xml:space="preserve">企业名称（加盖CA电子公章）：</w:t>
      </w:r>
      <w:r/>
    </w:p>
    <w:p>
      <w:pPr>
        <w:ind w:right="480" w:firstLine="5400"/>
        <w:spacing w:line="400" w:lineRule="exact"/>
        <w:rPr>
          <w:rFonts w:ascii="宋体" w:hAnsi="宋体"/>
          <w:color w:val="000000"/>
          <w:sz w:val="24"/>
          <w:szCs w:val="24"/>
        </w:rPr>
      </w:pPr>
      <w:r>
        <w:rPr>
          <w:rFonts w:hint="eastAsia" w:ascii="宋体" w:hAnsi="宋体"/>
          <w:color w:val="000000"/>
          <w:sz w:val="24"/>
          <w:szCs w:val="24"/>
        </w:rPr>
        <w:t xml:space="preserve">日  期：</w:t>
      </w:r>
      <w:r/>
    </w:p>
    <w:p>
      <w:pPr>
        <w:ind w:firstLine="240"/>
        <w:spacing w:line="400" w:lineRule="exact"/>
        <w:rPr>
          <w:rFonts w:ascii="宋体" w:hAnsi="宋体"/>
          <w:color w:val="000000"/>
          <w:sz w:val="24"/>
          <w:szCs w:val="24"/>
        </w:rPr>
      </w:pPr>
      <w:r>
        <w:rPr>
          <w:rFonts w:ascii="宋体" w:hAnsi="宋体"/>
          <w:color w:val="000000"/>
          <w:sz w:val="24"/>
          <w:szCs w:val="24"/>
        </w:rPr>
      </w:r>
      <w:r/>
    </w:p>
    <w:p>
      <w:pPr>
        <w:ind w:firstLine="480"/>
        <w:spacing w:line="400" w:lineRule="exact"/>
        <w:rPr>
          <w:rFonts w:hint="eastAsia" w:ascii="宋体" w:hAnsi="宋体"/>
          <w:color w:val="000000"/>
          <w:sz w:val="24"/>
          <w:szCs w:val="24"/>
        </w:rPr>
      </w:pPr>
      <w:r>
        <w:rPr>
          <w:rFonts w:hint="eastAsia" w:ascii="宋体" w:hAnsi="宋体"/>
          <w:color w:val="000000"/>
          <w:sz w:val="24"/>
          <w:szCs w:val="24"/>
        </w:rPr>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备注：</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1.从业人员、营业收入、资产总额填报上一年度数据，无上一年度数据的新成立企业可不填报。</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供应商如不提供此声明函，价格将不做相应扣除。</w:t>
      </w:r>
      <w:r/>
    </w:p>
    <w:p>
      <w:pPr>
        <w:ind w:firstLine="480"/>
        <w:jc w:val="left"/>
        <w:spacing w:line="460" w:lineRule="exact"/>
        <w:rPr>
          <w:rFonts w:ascii="宋体" w:hAnsi="宋体"/>
          <w:color w:val="000000"/>
          <w:sz w:val="24"/>
          <w:szCs w:val="24"/>
        </w:rPr>
      </w:pPr>
      <w:r>
        <w:rPr>
          <w:rFonts w:hint="eastAsia" w:ascii="宋体" w:hAnsi="宋体"/>
          <w:color w:val="000000"/>
          <w:sz w:val="24"/>
          <w:szCs w:val="24"/>
        </w:rPr>
        <w:t xml:space="preserve">3.供应商</w:t>
      </w:r>
      <w:r>
        <w:rPr>
          <w:rFonts w:ascii="宋体" w:hAnsi="宋体"/>
          <w:color w:val="000000"/>
          <w:sz w:val="24"/>
          <w:szCs w:val="24"/>
        </w:rPr>
        <w:t xml:space="preserve">自行勾选</w:t>
      </w:r>
      <w:r>
        <w:rPr>
          <w:rFonts w:hint="eastAsia" w:ascii="宋体" w:hAnsi="宋体"/>
          <w:color w:val="000000"/>
          <w:sz w:val="24"/>
          <w:szCs w:val="24"/>
        </w:rPr>
        <w:t xml:space="preserve">承接企业</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p>
    <w:p>
      <w:pPr>
        <w:ind w:firstLine="480"/>
        <w:jc w:val="left"/>
        <w:spacing w:line="460" w:lineRule="exact"/>
        <w:rPr>
          <w:rFonts w:ascii="宋体" w:hAnsi="宋体"/>
          <w:color w:val="000000"/>
          <w:sz w:val="24"/>
          <w:szCs w:val="24"/>
        </w:rPr>
      </w:pPr>
      <w:r>
        <w:rPr>
          <w:rFonts w:ascii="宋体" w:hAnsi="宋体"/>
          <w:color w:val="000000"/>
          <w:sz w:val="24"/>
          <w:szCs w:val="24"/>
        </w:rPr>
      </w:r>
      <w:r/>
    </w:p>
    <w:p>
      <w:pPr>
        <w:ind w:firstLine="480"/>
        <w:jc w:val="left"/>
        <w:spacing w:line="460" w:lineRule="exact"/>
        <w:rPr>
          <w:rFonts w:ascii="宋体" w:hAnsi="宋体"/>
          <w:color w:val="000000"/>
          <w:sz w:val="24"/>
          <w:szCs w:val="24"/>
        </w:rPr>
      </w:pPr>
      <w:r>
        <w:rPr>
          <w:rFonts w:ascii="宋体" w:hAnsi="宋体"/>
          <w:color w:val="000000"/>
          <w:sz w:val="24"/>
          <w:szCs w:val="24"/>
        </w:rPr>
      </w:r>
      <w:r/>
    </w:p>
    <w:p>
      <w:pPr>
        <w:ind w:firstLine="480"/>
        <w:jc w:val="left"/>
        <w:spacing w:line="460" w:lineRule="exact"/>
        <w:rPr>
          <w:rFonts w:ascii="宋体" w:hAnsi="宋体"/>
          <w:color w:val="000000"/>
          <w:sz w:val="24"/>
          <w:szCs w:val="24"/>
        </w:rPr>
      </w:pPr>
      <w:r>
        <w:rPr>
          <w:rFonts w:ascii="宋体" w:hAnsi="宋体"/>
          <w:color w:val="000000"/>
          <w:sz w:val="24"/>
          <w:szCs w:val="24"/>
        </w:rPr>
      </w:r>
      <w:r/>
    </w:p>
    <w:p>
      <w:pPr>
        <w:ind w:firstLine="480"/>
        <w:jc w:val="left"/>
        <w:spacing w:line="460" w:lineRule="exact"/>
        <w:rPr>
          <w:rFonts w:ascii="宋体" w:hAnsi="宋体"/>
          <w:color w:val="000000"/>
          <w:sz w:val="24"/>
          <w:szCs w:val="24"/>
        </w:rPr>
      </w:pPr>
      <w:r>
        <w:rPr>
          <w:rFonts w:ascii="宋体" w:hAnsi="宋体"/>
          <w:color w:val="000000"/>
          <w:sz w:val="24"/>
          <w:szCs w:val="24"/>
        </w:rPr>
      </w:r>
      <w:r/>
    </w:p>
    <w:p>
      <w:pPr>
        <w:pStyle w:val="906"/>
        <w:ind w:firstLine="0"/>
        <w:rPr>
          <w:rFonts w:ascii="宋体" w:hAnsi="宋体" w:eastAsia="宋体"/>
          <w:b/>
          <w:color w:val="000000"/>
          <w:sz w:val="24"/>
          <w:szCs w:val="24"/>
        </w:rPr>
      </w:pPr>
      <w:r>
        <w:rPr>
          <w:rFonts w:hint="eastAsia" w:ascii="宋体" w:hAnsi="宋体" w:eastAsia="宋体"/>
          <w:b/>
          <w:color w:val="000000"/>
          <w:sz w:val="24"/>
          <w:szCs w:val="24"/>
        </w:rPr>
        <w:t xml:space="preserve">附件9、残疾人福利性单位声明函 </w:t>
      </w:r>
      <w:r/>
    </w:p>
    <w:p>
      <w:pPr>
        <w:ind w:firstLine="480"/>
        <w:spacing w:line="588"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u w:val="single"/>
        </w:rPr>
        <w:t xml:space="preserve">江苏省南通中学附属实验学校</w:t>
      </w:r>
      <w:r>
        <w:rPr>
          <w:rFonts w:hint="eastAsia" w:ascii="宋体" w:hAnsi="宋体"/>
          <w:sz w:val="24"/>
        </w:rPr>
        <w:t xml:space="preserve">单位的采购文件编号为</w:t>
      </w:r>
      <w:r>
        <w:rPr>
          <w:rFonts w:hint="eastAsia" w:ascii="宋体" w:hAnsi="宋体"/>
          <w:sz w:val="24"/>
          <w:u w:val="single"/>
        </w:rPr>
        <w:t xml:space="preserve">JSZC-                    </w:t>
      </w:r>
      <w:r>
        <w:rPr>
          <w:rFonts w:hint="eastAsia" w:ascii="宋体" w:hAnsi="宋体"/>
          <w:sz w:val="24"/>
        </w:rPr>
        <w:t xml:space="preserve">的</w:t>
      </w:r>
      <w:r>
        <w:rPr>
          <w:rFonts w:hint="eastAsia" w:ascii="宋体" w:hAnsi="宋体"/>
          <w:sz w:val="24"/>
          <w:u w:val="single"/>
        </w:rPr>
        <w:t xml:space="preserve">江苏省南通中学附属实验学校物业管理服务采购</w:t>
      </w:r>
      <w:r>
        <w:rPr>
          <w:rFonts w:hint="eastAsia" w:ascii="宋体" w:hAnsi="宋体"/>
          <w:sz w:val="24"/>
        </w:rPr>
        <w:t xml:space="preserve">项目采购活动由本单位提供服务。</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ascii="宋体" w:hAnsi="宋体"/>
          <w:sz w:val="24"/>
        </w:rPr>
      </w:pPr>
      <w:r>
        <w:rPr>
          <w:rFonts w:ascii="宋体" w:hAnsi="宋体"/>
          <w:sz w:val="24"/>
        </w:rPr>
      </w:r>
      <w:r/>
    </w:p>
    <w:p>
      <w:pPr>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p>
    <w:p>
      <w:pPr>
        <w:spacing w:line="560" w:lineRule="exact"/>
        <w:rPr>
          <w:rFonts w:ascii="黑体" w:hAnsi="黑体" w:eastAsia="黑体"/>
          <w:b/>
          <w:sz w:val="32"/>
          <w:szCs w:val="32"/>
        </w:rPr>
      </w:pPr>
      <w:r>
        <w:rPr>
          <w:rFonts w:ascii="黑体" w:hAnsi="黑体" w:eastAsia="黑体"/>
          <w:b/>
          <w:sz w:val="32"/>
          <w:szCs w:val="32"/>
        </w:rPr>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r>
      <w:r/>
    </w:p>
    <w:p>
      <w:pPr>
        <w:jc w:val="center"/>
        <w:spacing w:line="560" w:lineRule="exact"/>
        <w:rPr>
          <w:rFonts w:ascii="黑体" w:hAnsi="黑体" w:eastAsia="黑体"/>
          <w:b/>
          <w:sz w:val="32"/>
          <w:szCs w:val="32"/>
        </w:rPr>
      </w:pPr>
      <w:r>
        <w:rPr>
          <w:rFonts w:ascii="黑体" w:hAnsi="黑体" w:eastAsia="黑体"/>
          <w:b/>
          <w:sz w:val="32"/>
          <w:szCs w:val="32"/>
        </w:rPr>
      </w:r>
      <w:r/>
    </w:p>
    <w:p>
      <w:pPr>
        <w:pStyle w:val="906"/>
        <w:ind w:firstLine="0"/>
      </w:pPr>
      <w:r/>
      <w:bookmarkStart w:id="200" w:name="_Toc120614284"/>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844"/>
        <w:rPr>
          <w:sz w:val="24"/>
          <w:szCs w:val="24"/>
        </w:rPr>
      </w:pPr>
      <w:r>
        <w:rPr>
          <w:sz w:val="24"/>
          <w:szCs w:val="24"/>
        </w:rPr>
      </w:r>
      <w:r/>
    </w:p>
    <w:p>
      <w:pPr>
        <w:pStyle w:val="844"/>
        <w:rPr>
          <w:sz w:val="24"/>
          <w:szCs w:val="24"/>
        </w:rPr>
      </w:pPr>
      <w:r>
        <w:rPr>
          <w:sz w:val="24"/>
          <w:szCs w:val="24"/>
        </w:rPr>
      </w:r>
      <w:r/>
    </w:p>
    <w:p>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bookmarkEnd w:id="200"/>
      <w:r/>
    </w:p>
    <w:p>
      <w:r/>
      <w:r/>
    </w:p>
    <w:p>
      <w:pPr>
        <w:pStyle w:val="906"/>
      </w:pPr>
      <w:r/>
      <w:r/>
    </w:p>
    <w:p>
      <w:pPr>
        <w:pStyle w:val="906"/>
      </w:pPr>
      <w:r/>
      <w:r/>
    </w:p>
    <w:p>
      <w:pPr>
        <w:pStyle w:val="906"/>
      </w:pPr>
      <w:r/>
      <w:r/>
    </w:p>
    <w:p>
      <w:pPr>
        <w:pStyle w:val="906"/>
      </w:pPr>
      <w:r/>
      <w:r/>
    </w:p>
    <w:p>
      <w:pPr>
        <w:pStyle w:val="906"/>
      </w:pPr>
      <w:r/>
      <w:r/>
    </w:p>
    <w:p>
      <w:pPr>
        <w:pStyle w:val="906"/>
      </w:pPr>
      <w:r/>
      <w:r/>
    </w:p>
    <w:p>
      <w:pPr>
        <w:pStyle w:val="906"/>
      </w:pPr>
      <w:r/>
      <w:r/>
    </w:p>
    <w:p>
      <w:pPr>
        <w:pStyle w:val="906"/>
      </w:pPr>
      <w:r/>
      <w:r/>
    </w:p>
    <w:p>
      <w:pPr>
        <w:pStyle w:val="906"/>
      </w:pPr>
      <w:r/>
      <w:r/>
    </w:p>
    <w:p>
      <w:pPr>
        <w:pStyle w:val="906"/>
      </w:pPr>
      <w:r/>
      <w:r/>
    </w:p>
    <w:p>
      <w:pPr>
        <w:pStyle w:val="906"/>
      </w:pPr>
      <w:r/>
      <w:r/>
    </w:p>
    <w:p>
      <w:pPr>
        <w:pStyle w:val="906"/>
      </w:pPr>
      <w:r/>
      <w:r/>
    </w:p>
    <w:p>
      <w:pPr>
        <w:pStyle w:val="906"/>
      </w:pPr>
      <w:r/>
      <w:r/>
    </w:p>
    <w:p>
      <w:pPr>
        <w:pStyle w:val="906"/>
      </w:pPr>
      <w:r/>
      <w:r/>
    </w:p>
    <w:p>
      <w:pPr>
        <w:pStyle w:val="906"/>
      </w:pPr>
      <w:r/>
      <w:r/>
    </w:p>
    <w:p>
      <w:pPr>
        <w:pStyle w:val="906"/>
      </w:pPr>
      <w:r/>
      <w:r/>
    </w:p>
    <w:p>
      <w:pPr>
        <w:pStyle w:val="906"/>
      </w:pPr>
      <w:r/>
      <w:r/>
    </w:p>
    <w:p>
      <w:pPr>
        <w:jc w:val="center"/>
        <w:rPr>
          <w:rFonts w:eastAsia="方正小标宋_GBK"/>
          <w:sz w:val="44"/>
          <w:szCs w:val="44"/>
        </w:rPr>
      </w:pPr>
      <w:r>
        <w:rPr>
          <w:rFonts w:hint="eastAsia" w:eastAsia="方正小标宋_GBK"/>
          <w:sz w:val="44"/>
          <w:szCs w:val="44"/>
        </w:rPr>
        <w:t xml:space="preserve">南通市公共资源交易中心</w:t>
      </w:r>
      <w:r/>
    </w:p>
    <w:p>
      <w:pPr>
        <w:jc w:val="center"/>
        <w:rPr>
          <w:sz w:val="44"/>
          <w:szCs w:val="44"/>
        </w:rPr>
      </w:pPr>
      <w:r>
        <w:rPr>
          <w:rFonts w:eastAsia="方正小标宋_GBK"/>
          <w:sz w:val="44"/>
          <w:szCs w:val="44"/>
        </w:rPr>
        <w:t xml:space="preserve">政府采购供应商友情提醒</w:t>
      </w:r>
      <w:r/>
    </w:p>
    <w:p>
      <w:pPr>
        <w:spacing w:line="500" w:lineRule="exact"/>
        <w:rPr>
          <w:rFonts w:eastAsia="方正仿宋_GBK"/>
          <w:sz w:val="30"/>
          <w:szCs w:val="30"/>
        </w:rPr>
      </w:pPr>
      <w:r>
        <w:rPr>
          <w:rFonts w:eastAsia="方正仿宋_GBK"/>
          <w:sz w:val="30"/>
          <w:szCs w:val="30"/>
        </w:rPr>
      </w:r>
      <w:r/>
    </w:p>
    <w:p>
      <w:pPr>
        <w:ind w:firstLine="600"/>
        <w:spacing w:line="500" w:lineRule="exact"/>
        <w:rPr>
          <w:rFonts w:eastAsia="方正仿宋_GBK"/>
          <w:sz w:val="30"/>
          <w:szCs w:val="30"/>
        </w:rPr>
      </w:pPr>
      <w:r>
        <w:rPr>
          <w:rFonts w:eastAsia="方正仿宋_GBK"/>
          <w:sz w:val="30"/>
          <w:szCs w:val="30"/>
        </w:rPr>
        <w:t xml:space="preserve">为帮助供应商顺利参与政府采购项目，提高采购质效，我中心汇总了供应商在参与政府采购项目中的常见问题，现将有关常见问题提醒如下：</w:t>
      </w:r>
      <w:r/>
    </w:p>
    <w:p>
      <w:pPr>
        <w:ind w:firstLine="602"/>
        <w:spacing w:line="500" w:lineRule="exact"/>
        <w:rPr>
          <w:rFonts w:eastAsia="方正仿宋_GBK"/>
          <w:b/>
          <w:bCs/>
          <w:sz w:val="30"/>
          <w:szCs w:val="30"/>
        </w:rPr>
      </w:pPr>
      <w:r>
        <w:rPr>
          <w:rFonts w:eastAsia="方正仿宋_GBK"/>
          <w:b/>
          <w:bCs/>
          <w:sz w:val="30"/>
          <w:szCs w:val="30"/>
        </w:rPr>
        <w:t xml:space="preserve">一、如何参与政府采购项目？</w:t>
      </w:r>
      <w:r/>
    </w:p>
    <w:p>
      <w:pPr>
        <w:ind w:firstLine="600"/>
        <w:spacing w:line="500" w:lineRule="exact"/>
        <w:rPr>
          <w:rFonts w:eastAsia="方正仿宋_GBK"/>
          <w:sz w:val="30"/>
          <w:szCs w:val="30"/>
        </w:rPr>
      </w:pPr>
      <w:r>
        <w:rPr>
          <w:rFonts w:eastAsia="方正仿宋_GBK"/>
          <w:sz w:val="30"/>
          <w:szCs w:val="30"/>
        </w:rPr>
        <w:t xml:space="preserve">答：（1）潜在供应商如有意向参与我中心政府采购项目，必须按照以下方法进行操作，方可视为参与成功。</w:t>
      </w:r>
      <w:r/>
    </w:p>
    <w:p>
      <w:pPr>
        <w:ind w:firstLine="600"/>
        <w:spacing w:line="500" w:lineRule="exact"/>
        <w:rPr>
          <w:rFonts w:eastAsia="方正仿宋_GBK"/>
          <w:sz w:val="30"/>
          <w:szCs w:val="30"/>
        </w:rPr>
      </w:pPr>
      <w:r>
        <w:rPr>
          <w:rFonts w:eastAsia="方正仿宋_GBK"/>
          <w:sz w:val="30"/>
          <w:szCs w:val="30"/>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600"/>
        <w:spacing w:line="500" w:lineRule="exact"/>
        <w:rPr>
          <w:rFonts w:eastAsia="方正仿宋_GBK"/>
          <w:sz w:val="30"/>
          <w:szCs w:val="30"/>
        </w:rPr>
      </w:pPr>
      <w:r>
        <w:rPr>
          <w:rFonts w:eastAsia="方正仿宋_GBK"/>
          <w:sz w:val="30"/>
          <w:szCs w:val="30"/>
        </w:rPr>
        <w:t xml:space="preserve">采购文件及其附件（如有）会在江苏省政府采购网进行公示，供应商可前往江苏省政府采购网查看下载，请注意，仅在江苏省政府采购网下载</w:t>
      </w:r>
      <w:r>
        <w:rPr>
          <w:rFonts w:hint="eastAsia" w:eastAsia="方正仿宋_GBK"/>
          <w:sz w:val="30"/>
          <w:szCs w:val="30"/>
        </w:rPr>
        <w:t xml:space="preserve">采购</w:t>
      </w:r>
      <w:r>
        <w:rPr>
          <w:rFonts w:eastAsia="方正仿宋_GBK"/>
          <w:sz w:val="30"/>
          <w:szCs w:val="30"/>
        </w:rPr>
        <w:t xml:space="preserve">文件无法参与后续项目投标。</w:t>
      </w:r>
      <w:r/>
    </w:p>
    <w:p>
      <w:pPr>
        <w:ind w:firstLine="600"/>
        <w:spacing w:line="500" w:lineRule="exact"/>
        <w:rPr>
          <w:rFonts w:eastAsia="方正仿宋_GBK"/>
          <w:sz w:val="30"/>
          <w:szCs w:val="30"/>
        </w:rPr>
      </w:pPr>
      <w:r>
        <w:rPr>
          <w:rFonts w:eastAsia="方正仿宋_GBK"/>
          <w:sz w:val="30"/>
          <w:szCs w:val="30"/>
        </w:rPr>
        <w:t xml:space="preserve">（2）“CA数字证书”的办理材料以及供应商操作手册详见：</w:t>
      </w:r>
      <w:r/>
    </w:p>
    <w:p>
      <w:pPr>
        <w:ind w:firstLine="600"/>
        <w:spacing w:line="500" w:lineRule="exact"/>
        <w:rPr>
          <w:rFonts w:eastAsia="方正仿宋_GBK"/>
          <w:sz w:val="30"/>
          <w:szCs w:val="30"/>
        </w:rPr>
      </w:pPr>
      <w:r>
        <w:rPr>
          <w:rFonts w:eastAsia="方正仿宋_GBK"/>
          <w:sz w:val="30"/>
          <w:szCs w:val="30"/>
        </w:rPr>
        <w:t xml:space="preserve">http://www.ccgp-jiangsu.gov.cn/jiangsu/zlxz/ee/ee3a4bc5a3454aa2b0d9312230633ce9.html</w:t>
      </w:r>
      <w:r/>
    </w:p>
    <w:p>
      <w:pPr>
        <w:ind w:firstLine="602"/>
        <w:spacing w:line="500" w:lineRule="exact"/>
        <w:rPr>
          <w:rFonts w:eastAsia="方正仿宋_GBK"/>
          <w:b/>
          <w:bCs/>
          <w:sz w:val="30"/>
          <w:szCs w:val="30"/>
        </w:rPr>
      </w:pPr>
      <w:r>
        <w:rPr>
          <w:rFonts w:eastAsia="方正仿宋_GBK"/>
          <w:b/>
          <w:bCs/>
          <w:sz w:val="30"/>
          <w:szCs w:val="30"/>
        </w:rPr>
        <w:t xml:space="preserve">二、如何正确填写《中小企业声明函》？</w:t>
      </w:r>
      <w:r/>
    </w:p>
    <w:p>
      <w:pPr>
        <w:ind w:firstLine="600"/>
        <w:spacing w:line="500" w:lineRule="exact"/>
        <w:rPr>
          <w:rFonts w:eastAsia="方正仿宋_GBK"/>
          <w:sz w:val="30"/>
          <w:szCs w:val="30"/>
        </w:rPr>
      </w:pPr>
      <w:r>
        <w:rPr>
          <w:rFonts w:eastAsia="方正仿宋_GBK"/>
          <w:sz w:val="30"/>
          <w:szCs w:val="30"/>
        </w:rPr>
        <w:t xml:space="preserve">答：受中小企业扶持政策的供应商应当满足下列条件：在货物采购项目中，货物应当由中小企业</w:t>
      </w:r>
      <w:r>
        <w:rPr>
          <w:rFonts w:eastAsia="方正仿宋_GBK"/>
          <w:b/>
          <w:bCs/>
          <w:sz w:val="30"/>
          <w:szCs w:val="30"/>
        </w:rPr>
        <w:t xml:space="preserve">制造</w:t>
      </w:r>
      <w:r>
        <w:rPr>
          <w:rFonts w:eastAsia="方正仿宋_GBK"/>
          <w:sz w:val="30"/>
          <w:szCs w:val="30"/>
        </w:rPr>
        <w:t xml:space="preserve">，不对其中涉及的服务的承接商作出要求。货物类项目制造商在填写中小企业声明函时，需按照采购标的中的标的清单</w:t>
      </w:r>
      <w:r>
        <w:rPr>
          <w:rFonts w:eastAsia="方正仿宋_GBK"/>
          <w:b/>
          <w:bCs/>
          <w:sz w:val="30"/>
          <w:szCs w:val="30"/>
        </w:rPr>
        <w:t xml:space="preserve">逐项进行响应</w:t>
      </w:r>
      <w:r>
        <w:rPr>
          <w:rFonts w:eastAsia="方正仿宋_GBK"/>
          <w:sz w:val="30"/>
          <w:szCs w:val="30"/>
        </w:rPr>
        <w:t xml:space="preserve">；在工程采购项目中，工程应当由中小企业承建，不对其中涉及的货物的制造商和服务的承接商作出要求；在服务采购项目中，服务的承接商应当为中小企业，不对其中涉及的货物的制造商作出要求。</w:t>
      </w:r>
      <w:r/>
    </w:p>
    <w:p>
      <w:pPr>
        <w:ind w:firstLine="600"/>
        <w:spacing w:line="500" w:lineRule="exact"/>
        <w:rPr>
          <w:rFonts w:eastAsia="方正仿宋_GBK"/>
          <w:sz w:val="30"/>
          <w:szCs w:val="30"/>
        </w:rPr>
      </w:pPr>
      <w:r>
        <w:rPr>
          <w:rFonts w:eastAsia="方正仿宋_GBK"/>
          <w:sz w:val="30"/>
          <w:szCs w:val="30"/>
        </w:rPr>
        <w:t xml:space="preserve">如采购项目允许分包，所有分包供应商也需按照采购项目的属性提供《中小企业声明函》，否则视为不享受中小企业扶持政策。</w:t>
      </w:r>
      <w:r/>
    </w:p>
    <w:p>
      <w:pPr>
        <w:ind w:firstLine="602"/>
        <w:spacing w:line="500" w:lineRule="exact"/>
        <w:rPr>
          <w:rFonts w:eastAsia="方正仿宋_GBK"/>
          <w:b/>
          <w:bCs/>
          <w:sz w:val="30"/>
          <w:szCs w:val="30"/>
        </w:rPr>
      </w:pPr>
      <w:r>
        <w:rPr>
          <w:rFonts w:eastAsia="方正仿宋_GBK"/>
          <w:b/>
          <w:bCs/>
          <w:sz w:val="30"/>
          <w:szCs w:val="30"/>
        </w:rPr>
        <w:t xml:space="preserve">三、填写附件的时候有哪些需要注意的？</w:t>
      </w:r>
      <w:r/>
    </w:p>
    <w:p>
      <w:pPr>
        <w:ind w:firstLine="600"/>
        <w:spacing w:line="500" w:lineRule="exact"/>
        <w:rPr>
          <w:rFonts w:eastAsia="方正仿宋_GBK"/>
          <w:sz w:val="30"/>
          <w:szCs w:val="30"/>
        </w:rPr>
      </w:pPr>
      <w:r>
        <w:rPr>
          <w:rFonts w:eastAsia="方正仿宋_GBK"/>
          <w:sz w:val="30"/>
          <w:szCs w:val="30"/>
        </w:rPr>
        <w:t xml:space="preserve">答：供应商需严格按照采购文件要求填写相关附件，如响应文件有要求提供承诺函且需供应商自拟格式的，请务必按照文件要求对所有需承诺内容进行逐项、完整响应，不得缺项漏项。</w:t>
      </w:r>
      <w:r/>
    </w:p>
    <w:p>
      <w:pPr>
        <w:ind w:firstLine="602"/>
        <w:spacing w:line="500" w:lineRule="exact"/>
        <w:rPr>
          <w:rFonts w:eastAsia="方正仿宋_GBK"/>
          <w:b/>
          <w:bCs/>
          <w:sz w:val="30"/>
          <w:szCs w:val="30"/>
        </w:rPr>
      </w:pPr>
      <w:r>
        <w:rPr>
          <w:rFonts w:eastAsia="方正仿宋_GBK"/>
          <w:b/>
          <w:bCs/>
          <w:sz w:val="30"/>
          <w:szCs w:val="30"/>
        </w:rPr>
        <w:t xml:space="preserve">四、报价时有哪些注意事项？</w:t>
      </w:r>
      <w:r/>
    </w:p>
    <w:p>
      <w:pPr>
        <w:ind w:firstLine="600"/>
        <w:spacing w:line="500" w:lineRule="exact"/>
        <w:rPr>
          <w:rFonts w:eastAsia="方正仿宋_GBK"/>
          <w:sz w:val="30"/>
          <w:szCs w:val="30"/>
        </w:rPr>
      </w:pPr>
      <w:r>
        <w:rPr>
          <w:rFonts w:eastAsia="方正仿宋_GBK"/>
          <w:sz w:val="30"/>
          <w:szCs w:val="30"/>
        </w:rPr>
        <w:t xml:space="preserve">答：各供应商报价时应注意总报价不得高于最高限价。涉及分项报价有最高限价要求的，应当逐项审查；分项报价与总价存在换算关系的，应核对换算是否准确。</w:t>
      </w:r>
      <w:r/>
    </w:p>
    <w:p>
      <w:pPr>
        <w:ind w:firstLine="600"/>
        <w:spacing w:line="500" w:lineRule="exact"/>
        <w:rPr>
          <w:rFonts w:eastAsia="方正仿宋_GBK"/>
          <w:sz w:val="30"/>
          <w:szCs w:val="30"/>
        </w:rPr>
      </w:pPr>
      <w:r>
        <w:rPr>
          <w:rFonts w:eastAsia="方正仿宋_GBK"/>
          <w:sz w:val="30"/>
          <w:szCs w:val="30"/>
        </w:rPr>
        <w:t xml:space="preserve">此外，供应商最终报价</w:t>
      </w:r>
      <w:r>
        <w:rPr>
          <w:rFonts w:hint="eastAsia" w:eastAsia="方正仿宋_GBK"/>
          <w:sz w:val="30"/>
          <w:szCs w:val="30"/>
        </w:rPr>
        <w:t xml:space="preserve">出现下列情形之一的，评审委员会将启动异常低价投标（响应）审查程序：</w:t>
      </w:r>
      <w:r/>
    </w:p>
    <w:p>
      <w:pPr>
        <w:ind w:firstLine="600"/>
        <w:spacing w:line="500" w:lineRule="exact"/>
        <w:rPr>
          <w:rFonts w:eastAsia="方正仿宋_GBK"/>
          <w:sz w:val="30"/>
          <w:szCs w:val="30"/>
        </w:rPr>
      </w:pPr>
      <w:r>
        <w:rPr>
          <w:rFonts w:hint="eastAsia" w:eastAsia="方正仿宋_GBK"/>
          <w:sz w:val="30"/>
          <w:szCs w:val="30"/>
        </w:rPr>
        <w:t xml:space="preserve">1.投标（响应）报价低于采购项目预算50%的，即投标（响应）报价&lt;采购项目预算×50%；</w:t>
      </w:r>
      <w:r/>
    </w:p>
    <w:p>
      <w:pPr>
        <w:ind w:firstLine="600"/>
        <w:spacing w:line="500" w:lineRule="exact"/>
        <w:rPr>
          <w:rFonts w:eastAsia="方正仿宋_GBK"/>
          <w:sz w:val="30"/>
          <w:szCs w:val="30"/>
        </w:rPr>
      </w:pPr>
      <w:r>
        <w:rPr>
          <w:rFonts w:hint="eastAsia" w:eastAsia="方正仿宋_GBK"/>
          <w:sz w:val="30"/>
          <w:szCs w:val="30"/>
        </w:rPr>
        <w:t xml:space="preserve">2.投标（响应）报价低于采购项目最高限价45%的，即投标（响应）报价&lt;采购项目最高限价×45%；</w:t>
      </w:r>
      <w:r/>
    </w:p>
    <w:p>
      <w:pPr>
        <w:ind w:firstLine="600"/>
        <w:spacing w:line="500" w:lineRule="exact"/>
        <w:rPr>
          <w:rFonts w:eastAsia="方正仿宋_GBK"/>
          <w:sz w:val="30"/>
          <w:szCs w:val="30"/>
        </w:rPr>
      </w:pPr>
      <w:r>
        <w:rPr>
          <w:rFonts w:eastAsia="方正仿宋_GBK"/>
          <w:sz w:val="30"/>
          <w:szCs w:val="30"/>
        </w:rPr>
        <w:t xml:space="preserve">3</w:t>
      </w:r>
      <w:r>
        <w:rPr>
          <w:rFonts w:hint="eastAsia" w:eastAsia="方正仿宋_GBK"/>
          <w:sz w:val="30"/>
          <w:szCs w:val="30"/>
        </w:rPr>
        <w:t xml:space="preserve">.评审委员会认定的供应商报价过低、有可能影响产品质量或者不能诚信履约的其他情形。</w:t>
      </w:r>
      <w:r/>
    </w:p>
    <w:p>
      <w:pPr>
        <w:ind w:firstLine="600"/>
        <w:spacing w:line="500" w:lineRule="exact"/>
        <w:rPr>
          <w:rFonts w:eastAsia="方正仿宋_GBK"/>
          <w:sz w:val="30"/>
          <w:szCs w:val="30"/>
        </w:rPr>
      </w:pPr>
      <w:r>
        <w:rPr>
          <w:rFonts w:eastAsia="方正仿宋_GBK"/>
          <w:sz w:val="30"/>
          <w:szCs w:val="30"/>
        </w:rPr>
        <w:t xml:space="preserve">启动异常低价投标（响应）审查后，评审委员会</w:t>
      </w:r>
      <w:r>
        <w:rPr>
          <w:rFonts w:hint="eastAsia" w:eastAsia="方正仿宋_GBK"/>
          <w:sz w:val="30"/>
          <w:szCs w:val="30"/>
        </w:rPr>
        <w:t xml:space="preserve">将</w:t>
      </w:r>
      <w:r>
        <w:rPr>
          <w:rFonts w:eastAsia="方正仿宋_GBK"/>
          <w:sz w:val="30"/>
          <w:szCs w:val="30"/>
        </w:rPr>
        <w:t xml:space="preserve">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r/>
    </w:p>
    <w:p>
      <w:pPr>
        <w:ind w:firstLine="600"/>
        <w:spacing w:line="500" w:lineRule="exact"/>
        <w:rPr>
          <w:rFonts w:eastAsia="方正仿宋_GBK"/>
          <w:sz w:val="30"/>
          <w:szCs w:val="30"/>
        </w:rPr>
      </w:pPr>
      <w:r>
        <w:rPr>
          <w:rFonts w:eastAsia="方正仿宋_GBK"/>
          <w:sz w:val="30"/>
          <w:szCs w:val="30"/>
        </w:rPr>
        <w:t xml:space="preserve">各</w:t>
      </w:r>
      <w:r>
        <w:rPr>
          <w:rFonts w:hint="eastAsia" w:eastAsia="方正仿宋_GBK"/>
          <w:sz w:val="30"/>
          <w:szCs w:val="30"/>
        </w:rPr>
        <w:t xml:space="preserve">投标（响应）</w:t>
      </w:r>
      <w:r>
        <w:rPr>
          <w:rFonts w:eastAsia="方正仿宋_GBK"/>
          <w:sz w:val="30"/>
          <w:szCs w:val="30"/>
        </w:rPr>
        <w:t xml:space="preserve">供应商应当</w:t>
      </w:r>
      <w:r>
        <w:rPr>
          <w:rFonts w:hint="eastAsia" w:eastAsia="方正仿宋_GBK"/>
          <w:sz w:val="30"/>
          <w:szCs w:val="30"/>
        </w:rPr>
        <w:t xml:space="preserve">始终</w:t>
      </w:r>
      <w:r>
        <w:rPr>
          <w:rFonts w:eastAsia="方正仿宋_GBK"/>
          <w:sz w:val="30"/>
          <w:szCs w:val="30"/>
        </w:rPr>
        <w:t xml:space="preserve">关注开标大厅</w:t>
      </w:r>
      <w:r>
        <w:rPr>
          <w:rFonts w:hint="eastAsia" w:eastAsia="方正仿宋_GBK"/>
          <w:sz w:val="30"/>
          <w:szCs w:val="30"/>
        </w:rPr>
        <w:t xml:space="preserve">，</w:t>
      </w:r>
      <w:r>
        <w:rPr>
          <w:rFonts w:eastAsia="方正仿宋_GBK"/>
          <w:sz w:val="30"/>
          <w:szCs w:val="30"/>
        </w:rPr>
        <w:t xml:space="preserve">并</w:t>
      </w:r>
      <w:r>
        <w:rPr>
          <w:rFonts w:hint="eastAsia" w:eastAsia="方正仿宋_GBK"/>
          <w:sz w:val="30"/>
          <w:szCs w:val="30"/>
        </w:rPr>
        <w:t xml:space="preserve">及时</w:t>
      </w:r>
      <w:r>
        <w:rPr>
          <w:rFonts w:eastAsia="方正仿宋_GBK"/>
          <w:sz w:val="30"/>
          <w:szCs w:val="30"/>
        </w:rPr>
        <w:t xml:space="preserve">进行响应。</w:t>
      </w:r>
      <w:r>
        <w:rPr>
          <w:rFonts w:hint="eastAsia" w:eastAsia="方正仿宋_GBK"/>
          <w:sz w:val="30"/>
          <w:szCs w:val="30"/>
        </w:rPr>
        <w:t xml:space="preserve">如</w:t>
      </w:r>
      <w:r>
        <w:rPr>
          <w:rFonts w:eastAsia="方正仿宋_GBK"/>
          <w:sz w:val="30"/>
          <w:szCs w:val="30"/>
        </w:rPr>
        <w:t xml:space="preserve">投标（响应）供应商不提供书面说明、证明材料，或者提供的书面说明、证明材料不能证明其报价合理性的，评审委员会</w:t>
      </w:r>
      <w:r>
        <w:rPr>
          <w:rFonts w:hint="eastAsia" w:eastAsia="方正仿宋_GBK"/>
          <w:sz w:val="30"/>
          <w:szCs w:val="30"/>
        </w:rPr>
        <w:t xml:space="preserve">有权</w:t>
      </w:r>
      <w:r>
        <w:rPr>
          <w:rFonts w:eastAsia="方正仿宋_GBK"/>
          <w:sz w:val="30"/>
          <w:szCs w:val="30"/>
        </w:rPr>
        <w:t xml:space="preserve">将其作为无效投标（响应）处理。</w:t>
      </w:r>
      <w:r/>
    </w:p>
    <w:p>
      <w:pPr>
        <w:ind w:firstLine="600"/>
        <w:spacing w:line="500" w:lineRule="exact"/>
        <w:rPr>
          <w:rFonts w:eastAsia="方正仿宋_GBK"/>
          <w:sz w:val="30"/>
          <w:szCs w:val="30"/>
        </w:rPr>
      </w:pPr>
      <w:r>
        <w:rPr>
          <w:rFonts w:eastAsia="方正仿宋_GBK"/>
          <w:sz w:val="30"/>
          <w:szCs w:val="30"/>
        </w:rPr>
        <w:t xml:space="preserve">对报价异常低且经评审委员会启动相关审查机制后仍中标或成交的供应商，采购人</w:t>
      </w:r>
      <w:r>
        <w:rPr>
          <w:rFonts w:hint="eastAsia" w:eastAsia="方正仿宋_GBK"/>
          <w:sz w:val="30"/>
          <w:szCs w:val="30"/>
        </w:rPr>
        <w:t xml:space="preserve">将</w:t>
      </w:r>
      <w:r>
        <w:rPr>
          <w:rFonts w:eastAsia="方正仿宋_GBK"/>
          <w:sz w:val="30"/>
          <w:szCs w:val="30"/>
        </w:rPr>
        <w:t xml:space="preserve">重点关注其履约能力、履约承诺、实际履约情况等。</w:t>
      </w:r>
      <w:r/>
    </w:p>
    <w:p>
      <w:pPr>
        <w:ind w:firstLine="602"/>
        <w:spacing w:line="500" w:lineRule="exact"/>
        <w:rPr>
          <w:rFonts w:eastAsia="方正仿宋_GBK"/>
          <w:b/>
          <w:bCs/>
          <w:sz w:val="30"/>
          <w:szCs w:val="30"/>
        </w:rPr>
      </w:pPr>
      <w:r>
        <w:rPr>
          <w:rFonts w:eastAsia="方正仿宋_GBK"/>
          <w:b/>
          <w:bCs/>
          <w:sz w:val="30"/>
          <w:szCs w:val="30"/>
        </w:rPr>
        <w:t xml:space="preserve">五、开评标过程中供应商的注意事项有哪些？</w:t>
      </w:r>
      <w:r/>
    </w:p>
    <w:p>
      <w:pPr>
        <w:ind w:firstLine="600"/>
        <w:spacing w:line="500" w:lineRule="exact"/>
        <w:rPr>
          <w:rFonts w:eastAsia="方正仿宋_GBK"/>
          <w:sz w:val="30"/>
          <w:szCs w:val="30"/>
        </w:rPr>
      </w:pPr>
      <w:r>
        <w:rPr>
          <w:rFonts w:eastAsia="方正仿宋_GBK"/>
          <w:sz w:val="30"/>
          <w:szCs w:val="30"/>
        </w:rPr>
        <w:t xml:space="preserve">答：开评标过程中请派专人全程值守并保持本项目联系人电话畅通。评审过程中如涉及澄清函、告知函等，</w:t>
      </w:r>
      <w:r>
        <w:rPr>
          <w:rFonts w:eastAsia="方正仿宋_GBK"/>
          <w:b/>
          <w:bCs/>
          <w:sz w:val="30"/>
          <w:szCs w:val="30"/>
        </w:rPr>
        <w:t xml:space="preserve">均通过苏采云系统进行发送，同时在开标大厅进行告知</w:t>
      </w:r>
      <w:r>
        <w:rPr>
          <w:rFonts w:eastAsia="方正仿宋_GBK"/>
          <w:sz w:val="30"/>
          <w:szCs w:val="30"/>
        </w:rPr>
        <w:t xml:space="preserve">。如对项目有疑问请在开标大厅留言板上留言反馈，如联系人未及时响应则自行承担相应风险。</w:t>
      </w:r>
      <w:r/>
    </w:p>
    <w:p>
      <w:pPr>
        <w:ind w:firstLine="602"/>
        <w:spacing w:line="500" w:lineRule="exact"/>
        <w:rPr>
          <w:rFonts w:eastAsia="方正仿宋_GBK"/>
          <w:b/>
          <w:bCs/>
          <w:sz w:val="30"/>
          <w:szCs w:val="30"/>
        </w:rPr>
      </w:pPr>
      <w:r>
        <w:rPr>
          <w:rFonts w:eastAsia="方正仿宋_GBK"/>
          <w:b/>
          <w:bCs/>
          <w:sz w:val="30"/>
          <w:szCs w:val="30"/>
        </w:rPr>
        <w:t xml:space="preserve">六、评标结束后什么时候能查询结果？如何查询？</w:t>
      </w:r>
      <w:r/>
    </w:p>
    <w:p>
      <w:pPr>
        <w:ind w:firstLine="600"/>
        <w:spacing w:line="500" w:lineRule="exact"/>
        <w:rPr>
          <w:rFonts w:eastAsia="方正仿宋_GBK"/>
          <w:sz w:val="30"/>
          <w:szCs w:val="30"/>
        </w:rPr>
      </w:pPr>
      <w:r>
        <w:rPr>
          <w:rFonts w:eastAsia="方正仿宋_GBK"/>
          <w:sz w:val="30"/>
          <w:szCs w:val="30"/>
        </w:rPr>
        <w:t xml:space="preserve">答：</w:t>
      </w:r>
      <w:r>
        <w:rPr>
          <w:rFonts w:hint="eastAsia" w:eastAsia="方正仿宋_GBK"/>
          <w:sz w:val="30"/>
          <w:szCs w:val="30"/>
        </w:rPr>
        <w:t xml:space="preserve">对于采用公开招标或封闭式框架协议方式采购的项目，</w:t>
      </w:r>
      <w:r>
        <w:rPr>
          <w:rFonts w:eastAsia="方正仿宋_GBK"/>
          <w:sz w:val="30"/>
          <w:szCs w:val="30"/>
        </w:rPr>
        <w:t xml:space="preserve">项目中标</w:t>
      </w:r>
      <w:r>
        <w:rPr>
          <w:rFonts w:hint="eastAsia" w:eastAsia="方正仿宋_GBK"/>
          <w:sz w:val="30"/>
          <w:szCs w:val="30"/>
        </w:rPr>
        <w:t xml:space="preserve">（入围）</w:t>
      </w:r>
      <w:r>
        <w:rPr>
          <w:rFonts w:eastAsia="方正仿宋_GBK"/>
          <w:sz w:val="30"/>
          <w:szCs w:val="30"/>
        </w:rPr>
        <w:t xml:space="preserve">公告</w:t>
      </w:r>
      <w:r>
        <w:rPr>
          <w:rFonts w:hint="eastAsia" w:eastAsia="方正仿宋_GBK"/>
          <w:sz w:val="30"/>
          <w:szCs w:val="30"/>
        </w:rPr>
        <w:t xml:space="preserve">发布</w:t>
      </w:r>
      <w:r>
        <w:rPr>
          <w:rFonts w:eastAsia="方正仿宋_GBK"/>
          <w:sz w:val="30"/>
          <w:szCs w:val="30"/>
        </w:rPr>
        <w:t xml:space="preserve">，参与供应商即可在</w:t>
      </w:r>
      <w:r>
        <w:rPr>
          <w:rFonts w:hint="eastAsia" w:eastAsia="方正仿宋_GBK"/>
          <w:sz w:val="30"/>
          <w:szCs w:val="30"/>
        </w:rPr>
        <w:t xml:space="preserve">“</w:t>
      </w:r>
      <w:r>
        <w:rPr>
          <w:rFonts w:eastAsia="方正仿宋_GBK"/>
          <w:sz w:val="30"/>
          <w:szCs w:val="30"/>
        </w:rPr>
        <w:t xml:space="preserve">苏采云</w:t>
      </w:r>
      <w:r>
        <w:rPr>
          <w:rFonts w:hint="eastAsia" w:eastAsia="方正仿宋_GBK"/>
          <w:sz w:val="30"/>
          <w:szCs w:val="30"/>
        </w:rPr>
        <w:t xml:space="preserve">”</w:t>
      </w:r>
      <w:r>
        <w:rPr>
          <w:rFonts w:eastAsia="方正仿宋_GBK"/>
          <w:sz w:val="30"/>
          <w:szCs w:val="30"/>
        </w:rPr>
        <w:t xml:space="preserve">系统中查看</w:t>
      </w:r>
      <w:r>
        <w:rPr>
          <w:rFonts w:hint="eastAsia" w:eastAsia="方正仿宋_GBK"/>
          <w:sz w:val="30"/>
          <w:szCs w:val="30"/>
        </w:rPr>
        <w:t xml:space="preserve">评审</w:t>
      </w:r>
      <w:r>
        <w:rPr>
          <w:rFonts w:eastAsia="方正仿宋_GBK"/>
          <w:sz w:val="30"/>
          <w:szCs w:val="30"/>
        </w:rPr>
        <w:t xml:space="preserve">结果。</w:t>
      </w:r>
      <w:r/>
    </w:p>
    <w:p>
      <w:pPr>
        <w:ind w:firstLine="600"/>
        <w:spacing w:line="500" w:lineRule="exact"/>
        <w:rPr>
          <w:rFonts w:eastAsia="方正仿宋_GBK"/>
          <w:sz w:val="30"/>
          <w:szCs w:val="30"/>
        </w:rPr>
      </w:pPr>
      <w:r>
        <w:rPr>
          <w:rFonts w:eastAsia="方正仿宋_GBK"/>
          <w:sz w:val="30"/>
          <w:szCs w:val="30"/>
        </w:rPr>
        <w:t xml:space="preserve">供应商查询</w:t>
      </w:r>
      <w:r>
        <w:rPr>
          <w:rFonts w:hint="eastAsia" w:eastAsia="方正仿宋_GBK"/>
          <w:sz w:val="30"/>
          <w:szCs w:val="30"/>
        </w:rPr>
        <w:t xml:space="preserve">评审</w:t>
      </w:r>
      <w:r>
        <w:rPr>
          <w:rFonts w:eastAsia="方正仿宋_GBK"/>
          <w:sz w:val="30"/>
          <w:szCs w:val="30"/>
        </w:rPr>
        <w:t xml:space="preserve">结果的</w:t>
      </w:r>
      <w:r>
        <w:rPr>
          <w:rFonts w:hint="eastAsia" w:eastAsia="方正仿宋_GBK"/>
          <w:sz w:val="30"/>
          <w:szCs w:val="30"/>
        </w:rPr>
        <w:t xml:space="preserve">路径</w:t>
      </w:r>
      <w:r>
        <w:rPr>
          <w:rFonts w:eastAsia="方正仿宋_GBK"/>
          <w:sz w:val="30"/>
          <w:szCs w:val="30"/>
        </w:rPr>
        <w:t xml:space="preserve">为：</w:t>
      </w:r>
      <w:r>
        <w:rPr>
          <w:rFonts w:hint="eastAsia" w:eastAsia="方正仿宋_GBK"/>
          <w:sz w:val="30"/>
          <w:szCs w:val="30"/>
        </w:rPr>
        <w:t xml:space="preserve">登录“苏采云”系统-</w:t>
      </w:r>
      <w:r>
        <w:rPr>
          <w:rFonts w:eastAsia="方正仿宋_GBK"/>
          <w:sz w:val="30"/>
          <w:szCs w:val="30"/>
        </w:rPr>
        <w:t xml:space="preserve">点击【采购项目参与】-【评审结果查询】-点击【查看】按钮，进入评审结果详情页面。供应商可以查看到资格符合评审是否通过、评审总得分、排名和是否中标/成交。</w:t>
      </w:r>
      <w:r/>
    </w:p>
    <w:p>
      <w:pPr>
        <w:ind w:firstLine="600"/>
        <w:spacing w:line="500" w:lineRule="exact"/>
        <w:rPr>
          <w:rFonts w:eastAsia="方正仿宋_GBK"/>
          <w:sz w:val="30"/>
          <w:szCs w:val="30"/>
        </w:rPr>
      </w:pPr>
      <w:r>
        <w:rPr>
          <w:rFonts w:eastAsia="方正仿宋_GBK"/>
          <w:sz w:val="30"/>
          <w:szCs w:val="30"/>
        </w:rPr>
      </w:r>
      <w:r/>
    </w:p>
    <w:p>
      <w:pPr>
        <w:ind w:firstLine="600"/>
        <w:spacing w:line="500" w:lineRule="exact"/>
        <w:rPr>
          <w:rFonts w:eastAsia="方正仿宋_GBK"/>
          <w:sz w:val="30"/>
          <w:szCs w:val="30"/>
        </w:rPr>
      </w:pPr>
      <w:r>
        <w:rPr>
          <w:rFonts w:eastAsia="方正仿宋_GBK"/>
          <w:sz w:val="30"/>
          <w:szCs w:val="30"/>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楷体">
    <w:panose1 w:val="02010609060101010101"/>
  </w:font>
  <w:font w:name="方正小标宋简体">
    <w:panose1 w:val="020B0503020202020204"/>
  </w:font>
  <w:font w:name="方正仿宋_GB2312">
    <w:panose1 w:val="020B0503020202020204"/>
  </w:font>
  <w:font w:name="仿宋">
    <w:panose1 w:val="0201060906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楷体_GB2312">
    <w:panose1 w:val="02010609060101010101"/>
  </w:font>
  <w:font w:name="仿宋_GB2312">
    <w:panose1 w:val="02010609060101010101"/>
  </w:font>
  <w:font w:name="Verdana">
    <w:panose1 w:val="020B0604030504040204"/>
  </w:font>
  <w:font w:name="FangSong_GB2312falt">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rPr>
        <w:rStyle w:val="912"/>
        <w:rFonts w:ascii="宋体" w:hAnsi="宋体"/>
      </w:rPr>
      <w:framePr w:wrap="around" w:vAnchor="text" w:hAnchor="margin" w:xAlign="center" w:y="1"/>
    </w:pPr>
    <w:r>
      <w:rPr>
        <w:rFonts w:ascii="宋体" w:hAnsi="宋体"/>
      </w:rPr>
      <w:fldChar w:fldCharType="begin"/>
    </w:r>
    <w:r>
      <w:rPr>
        <w:rStyle w:val="912"/>
        <w:rFonts w:ascii="宋体" w:hAnsi="宋体"/>
      </w:rPr>
      <w:instrText xml:space="preserve">PAGE  </w:instrText>
    </w:r>
    <w:r>
      <w:rPr>
        <w:rFonts w:ascii="宋体" w:hAnsi="宋体"/>
      </w:rPr>
      <w:fldChar w:fldCharType="separate"/>
    </w:r>
    <w:r>
      <w:rPr>
        <w:rStyle w:val="912"/>
        <w:rFonts w:ascii="宋体" w:hAnsi="宋体"/>
      </w:rPr>
      <w:t xml:space="preserve">37</w:t>
    </w:r>
    <w:r>
      <w:rPr>
        <w:rFonts w:ascii="宋体" w:hAnsi="宋体"/>
      </w:rPr>
      <w:fldChar w:fldCharType="end"/>
    </w:r>
    <w:r/>
  </w:p>
  <w:p>
    <w:pPr>
      <w:pStyle w:val="887"/>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rPr>
        <w:rStyle w:val="912"/>
      </w:rPr>
      <w:framePr w:wrap="around" w:vAnchor="text" w:hAnchor="margin" w:xAlign="center" w:y="1"/>
    </w:pPr>
    <w:r>
      <w:fldChar w:fldCharType="begin"/>
    </w:r>
    <w:r>
      <w:rPr>
        <w:rStyle w:val="912"/>
      </w:rPr>
      <w:instrText xml:space="preserve">PAGE  </w:instrText>
    </w:r>
    <w:r>
      <w:fldChar w:fldCharType="separate"/>
    </w:r>
    <w:r>
      <w:rPr>
        <w:rStyle w:val="912"/>
      </w:rPr>
      <w:t xml:space="preserve">1</w:t>
    </w:r>
    <w:r>
      <w:fldChar w:fldCharType="end"/>
    </w:r>
    <w:r/>
  </w:p>
  <w:p>
    <w:pPr>
      <w:pStyle w:val="88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2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48"/>
      <w:isLgl w:val="false"/>
      <w:suff w:val="nothing"/>
      <w:lvlText w:val=""/>
      <w:lvlJc w:val="left"/>
      <w:pPr>
        <w:ind w:left="0" w:firstLine="0"/>
      </w:pPr>
      <w:rPr>
        <w:rFonts w:hint="eastAsia"/>
      </w:rPr>
    </w:lvl>
    <w:lvl w:ilvl="6">
      <w:start w:val="1"/>
      <w:numFmt w:val="decimal"/>
      <w:pStyle w:val="849"/>
      <w:isLgl w:val="false"/>
      <w:suff w:val="nothing"/>
      <w:lvlText w:val=""/>
      <w:lvlJc w:val="left"/>
      <w:pPr>
        <w:ind w:left="0" w:firstLine="0"/>
      </w:pPr>
      <w:rPr>
        <w:rFonts w:hint="eastAsia"/>
      </w:rPr>
    </w:lvl>
    <w:lvl w:ilvl="7">
      <w:start w:val="1"/>
      <w:numFmt w:val="decimal"/>
      <w:pStyle w:val="850"/>
      <w:isLgl w:val="false"/>
      <w:suff w:val="nothing"/>
      <w:lvlText w:val=""/>
      <w:lvlJc w:val="left"/>
      <w:pPr>
        <w:ind w:left="0" w:firstLine="0"/>
      </w:pPr>
      <w:rPr>
        <w:rFonts w:hint="eastAsia"/>
      </w:rPr>
    </w:lvl>
    <w:lvl w:ilvl="8">
      <w:start w:val="1"/>
      <w:numFmt w:val="decimal"/>
      <w:pStyle w:val="851"/>
      <w:isLgl w:val="false"/>
      <w:suff w:val="nothing"/>
      <w:lvlText w:val=""/>
      <w:lvlJc w:val="left"/>
      <w:pPr>
        <w:ind w:left="0" w:firstLine="0"/>
      </w:pPr>
      <w:rPr>
        <w:rFonts w:hint="eastAsia"/>
      </w:rPr>
    </w:lvl>
  </w:abstractNum>
  <w:abstractNum w:abstractNumId="3">
    <w:multiLevelType w:val="hybridMultilevel"/>
    <w:lvl w:ilvl="0">
      <w:start w:val="2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3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4"/>
    <w:link w:val="655"/>
    <w:uiPriority w:val="9"/>
    <w:rPr>
      <w:rFonts w:ascii="Arial" w:hAnsi="Arial" w:eastAsia="Arial" w:cs="Arial"/>
      <w:sz w:val="40"/>
      <w:szCs w:val="40"/>
    </w:rPr>
  </w:style>
  <w:style w:type="character" w:styleId="15">
    <w:name w:val="Heading 2 Char"/>
    <w:basedOn w:val="664"/>
    <w:link w:val="656"/>
    <w:uiPriority w:val="9"/>
    <w:rPr>
      <w:rFonts w:ascii="Arial" w:hAnsi="Arial" w:eastAsia="Arial" w:cs="Arial"/>
      <w:sz w:val="34"/>
    </w:rPr>
  </w:style>
  <w:style w:type="character" w:styleId="17">
    <w:name w:val="Heading 3 Char"/>
    <w:basedOn w:val="664"/>
    <w:link w:val="657"/>
    <w:uiPriority w:val="9"/>
    <w:rPr>
      <w:rFonts w:ascii="Arial" w:hAnsi="Arial" w:eastAsia="Arial" w:cs="Arial"/>
      <w:sz w:val="30"/>
      <w:szCs w:val="30"/>
    </w:rPr>
  </w:style>
  <w:style w:type="character" w:styleId="19">
    <w:name w:val="Heading 4 Char"/>
    <w:basedOn w:val="664"/>
    <w:link w:val="658"/>
    <w:uiPriority w:val="9"/>
    <w:rPr>
      <w:rFonts w:ascii="Arial" w:hAnsi="Arial" w:eastAsia="Arial" w:cs="Arial"/>
      <w:b/>
      <w:bCs/>
      <w:sz w:val="26"/>
      <w:szCs w:val="26"/>
    </w:rPr>
  </w:style>
  <w:style w:type="character" w:styleId="21">
    <w:name w:val="Heading 5 Char"/>
    <w:basedOn w:val="664"/>
    <w:link w:val="659"/>
    <w:uiPriority w:val="9"/>
    <w:rPr>
      <w:rFonts w:ascii="Arial" w:hAnsi="Arial" w:eastAsia="Arial" w:cs="Arial"/>
      <w:b/>
      <w:bCs/>
      <w:sz w:val="24"/>
      <w:szCs w:val="24"/>
    </w:rPr>
  </w:style>
  <w:style w:type="character" w:styleId="23">
    <w:name w:val="Heading 6 Char"/>
    <w:basedOn w:val="664"/>
    <w:link w:val="660"/>
    <w:uiPriority w:val="9"/>
    <w:rPr>
      <w:rFonts w:ascii="Arial" w:hAnsi="Arial" w:eastAsia="Arial" w:cs="Arial"/>
      <w:b/>
      <w:bCs/>
      <w:sz w:val="22"/>
      <w:szCs w:val="22"/>
    </w:rPr>
  </w:style>
  <w:style w:type="character" w:styleId="25">
    <w:name w:val="Heading 7 Char"/>
    <w:basedOn w:val="664"/>
    <w:link w:val="661"/>
    <w:uiPriority w:val="9"/>
    <w:rPr>
      <w:rFonts w:ascii="Arial" w:hAnsi="Arial" w:eastAsia="Arial" w:cs="Arial"/>
      <w:b/>
      <w:bCs/>
      <w:i/>
      <w:iCs/>
      <w:sz w:val="22"/>
      <w:szCs w:val="22"/>
    </w:rPr>
  </w:style>
  <w:style w:type="character" w:styleId="27">
    <w:name w:val="Heading 8 Char"/>
    <w:basedOn w:val="664"/>
    <w:link w:val="662"/>
    <w:uiPriority w:val="9"/>
    <w:rPr>
      <w:rFonts w:ascii="Arial" w:hAnsi="Arial" w:eastAsia="Arial" w:cs="Arial"/>
      <w:i/>
      <w:iCs/>
      <w:sz w:val="22"/>
      <w:szCs w:val="22"/>
    </w:rPr>
  </w:style>
  <w:style w:type="character" w:styleId="29">
    <w:name w:val="Heading 9 Char"/>
    <w:basedOn w:val="664"/>
    <w:link w:val="663"/>
    <w:uiPriority w:val="9"/>
    <w:rPr>
      <w:rFonts w:ascii="Arial" w:hAnsi="Arial" w:eastAsia="Arial" w:cs="Arial"/>
      <w:i/>
      <w:iCs/>
      <w:sz w:val="21"/>
      <w:szCs w:val="21"/>
    </w:rPr>
  </w:style>
  <w:style w:type="character" w:styleId="34">
    <w:name w:val="Title Char"/>
    <w:basedOn w:val="664"/>
    <w:link w:val="687"/>
    <w:uiPriority w:val="10"/>
    <w:rPr>
      <w:sz w:val="48"/>
      <w:szCs w:val="48"/>
    </w:rPr>
  </w:style>
  <w:style w:type="character" w:styleId="36">
    <w:name w:val="Subtitle Char"/>
    <w:basedOn w:val="664"/>
    <w:link w:val="681"/>
    <w:uiPriority w:val="11"/>
    <w:rPr>
      <w:sz w:val="24"/>
      <w:szCs w:val="24"/>
    </w:rPr>
  </w:style>
  <w:style w:type="character" w:styleId="38">
    <w:name w:val="Quote Char"/>
    <w:link w:val="707"/>
    <w:uiPriority w:val="29"/>
    <w:rPr>
      <w:i/>
    </w:rPr>
  </w:style>
  <w:style w:type="character" w:styleId="40">
    <w:name w:val="Intense Quote Char"/>
    <w:link w:val="709"/>
    <w:uiPriority w:val="30"/>
    <w:rPr>
      <w:i/>
    </w:rPr>
  </w:style>
  <w:style w:type="character" w:styleId="42">
    <w:name w:val="Header Char"/>
    <w:basedOn w:val="664"/>
    <w:link w:val="678"/>
    <w:uiPriority w:val="99"/>
  </w:style>
  <w:style w:type="character" w:styleId="46">
    <w:name w:val="Caption Char"/>
    <w:basedOn w:val="670"/>
    <w:link w:val="677"/>
    <w:uiPriority w:val="99"/>
  </w:style>
  <w:style w:type="character" w:styleId="175">
    <w:name w:val="Footnote Text Char"/>
    <w:link w:val="682"/>
    <w:uiPriority w:val="99"/>
    <w:rPr>
      <w:sz w:val="18"/>
    </w:rPr>
  </w:style>
  <w:style w:type="character" w:styleId="178">
    <w:name w:val="Endnote Text Char"/>
    <w:link w:val="675"/>
    <w:uiPriority w:val="99"/>
    <w:rPr>
      <w:sz w:val="20"/>
    </w:rPr>
  </w:style>
  <w:style w:type="paragraph" w:styleId="189">
    <w:name w:val="TOC Heading"/>
    <w:uiPriority w:val="39"/>
    <w:unhideWhenUsed/>
  </w:style>
  <w:style w:type="paragraph" w:styleId="654" w:default="1">
    <w:name w:val="Normal"/>
    <w:next w:val="666"/>
    <w:uiPriority w:val="0"/>
    <w:qFormat/>
    <w:pPr>
      <w:jc w:val="both"/>
      <w:widowControl w:val="off"/>
    </w:pPr>
    <w:rPr>
      <w:rFonts w:ascii="Times New Roman" w:hAnsi="Times New Roman" w:eastAsia="宋体" w:cs="Times New Roman"/>
      <w:sz w:val="21"/>
      <w:szCs w:val="21"/>
      <w:lang w:val="en-US" w:eastAsia="zh-CN" w:bidi="ar-SA"/>
    </w:rPr>
  </w:style>
  <w:style w:type="paragraph" w:styleId="655">
    <w:name w:val="Heading 1"/>
    <w:basedOn w:val="654"/>
    <w:next w:val="654"/>
    <w:link w:val="694"/>
    <w:uiPriority w:val="9"/>
    <w:qFormat/>
    <w:pPr>
      <w:keepLines/>
      <w:keepNext/>
      <w:spacing w:before="480" w:after="200"/>
      <w:outlineLvl w:val="0"/>
    </w:pPr>
    <w:rPr>
      <w:rFonts w:ascii="Arial" w:hAnsi="Arial" w:eastAsia="Arial" w:cs="Arial"/>
      <w:sz w:val="40"/>
      <w:szCs w:val="40"/>
    </w:rPr>
  </w:style>
  <w:style w:type="paragraph" w:styleId="656">
    <w:name w:val="Heading 2"/>
    <w:basedOn w:val="654"/>
    <w:next w:val="654"/>
    <w:link w:val="695"/>
    <w:uiPriority w:val="9"/>
    <w:unhideWhenUsed/>
    <w:qFormat/>
    <w:pPr>
      <w:keepLines/>
      <w:keepNext/>
      <w:spacing w:before="360" w:after="200"/>
      <w:outlineLvl w:val="1"/>
    </w:pPr>
    <w:rPr>
      <w:rFonts w:ascii="Arial" w:hAnsi="Arial" w:eastAsia="Arial" w:cs="Arial"/>
      <w:sz w:val="34"/>
    </w:rPr>
  </w:style>
  <w:style w:type="paragraph" w:styleId="657">
    <w:name w:val="Heading 3"/>
    <w:basedOn w:val="654"/>
    <w:next w:val="654"/>
    <w:link w:val="696"/>
    <w:uiPriority w:val="9"/>
    <w:unhideWhenUsed/>
    <w:qFormat/>
    <w:pPr>
      <w:keepLines/>
      <w:keepNext/>
      <w:spacing w:before="320" w:after="200"/>
      <w:outlineLvl w:val="2"/>
    </w:pPr>
    <w:rPr>
      <w:rFonts w:ascii="Arial" w:hAnsi="Arial" w:eastAsia="Arial" w:cs="Arial"/>
      <w:sz w:val="30"/>
      <w:szCs w:val="30"/>
    </w:rPr>
  </w:style>
  <w:style w:type="paragraph" w:styleId="658">
    <w:name w:val="Heading 4"/>
    <w:basedOn w:val="654"/>
    <w:next w:val="654"/>
    <w:link w:val="697"/>
    <w:uiPriority w:val="9"/>
    <w:unhideWhenUsed/>
    <w:qFormat/>
    <w:pPr>
      <w:keepLines/>
      <w:keepNext/>
      <w:spacing w:before="320" w:after="200"/>
      <w:outlineLvl w:val="3"/>
    </w:pPr>
    <w:rPr>
      <w:rFonts w:ascii="Arial" w:hAnsi="Arial" w:eastAsia="Arial" w:cs="Arial"/>
      <w:b/>
      <w:bCs/>
      <w:sz w:val="26"/>
      <w:szCs w:val="26"/>
    </w:rPr>
  </w:style>
  <w:style w:type="paragraph" w:styleId="659">
    <w:name w:val="Heading 5"/>
    <w:basedOn w:val="654"/>
    <w:next w:val="654"/>
    <w:link w:val="698"/>
    <w:uiPriority w:val="9"/>
    <w:unhideWhenUsed/>
    <w:qFormat/>
    <w:pPr>
      <w:keepLines/>
      <w:keepNext/>
      <w:spacing w:before="320" w:after="200"/>
      <w:outlineLvl w:val="4"/>
    </w:pPr>
    <w:rPr>
      <w:rFonts w:ascii="Arial" w:hAnsi="Arial" w:eastAsia="Arial" w:cs="Arial"/>
      <w:b/>
      <w:bCs/>
      <w:sz w:val="24"/>
      <w:szCs w:val="24"/>
    </w:rPr>
  </w:style>
  <w:style w:type="paragraph" w:styleId="660">
    <w:name w:val="Heading 6"/>
    <w:basedOn w:val="654"/>
    <w:next w:val="654"/>
    <w:link w:val="699"/>
    <w:uiPriority w:val="9"/>
    <w:unhideWhenUsed/>
    <w:qFormat/>
    <w:pPr>
      <w:keepLines/>
      <w:keepNext/>
      <w:spacing w:before="320" w:after="200"/>
      <w:outlineLvl w:val="5"/>
    </w:pPr>
    <w:rPr>
      <w:rFonts w:ascii="Arial" w:hAnsi="Arial" w:eastAsia="Arial" w:cs="Arial"/>
      <w:b/>
      <w:bCs/>
      <w:sz w:val="22"/>
      <w:szCs w:val="22"/>
    </w:rPr>
  </w:style>
  <w:style w:type="paragraph" w:styleId="661">
    <w:name w:val="Heading 7"/>
    <w:basedOn w:val="654"/>
    <w:next w:val="654"/>
    <w:link w:val="700"/>
    <w:uiPriority w:val="9"/>
    <w:unhideWhenUsed/>
    <w:qFormat/>
    <w:pPr>
      <w:keepLines/>
      <w:keepNext/>
      <w:spacing w:before="320" w:after="200"/>
      <w:outlineLvl w:val="6"/>
    </w:pPr>
    <w:rPr>
      <w:rFonts w:ascii="Arial" w:hAnsi="Arial" w:eastAsia="Arial" w:cs="Arial"/>
      <w:b/>
      <w:bCs/>
      <w:i/>
      <w:iCs/>
      <w:sz w:val="22"/>
      <w:szCs w:val="22"/>
    </w:rPr>
  </w:style>
  <w:style w:type="paragraph" w:styleId="662">
    <w:name w:val="Heading 8"/>
    <w:basedOn w:val="654"/>
    <w:next w:val="654"/>
    <w:link w:val="701"/>
    <w:uiPriority w:val="9"/>
    <w:unhideWhenUsed/>
    <w:qFormat/>
    <w:pPr>
      <w:keepLines/>
      <w:keepNext/>
      <w:spacing w:before="320" w:after="200"/>
      <w:outlineLvl w:val="7"/>
    </w:pPr>
    <w:rPr>
      <w:rFonts w:ascii="Arial" w:hAnsi="Arial" w:eastAsia="Arial" w:cs="Arial"/>
      <w:i/>
      <w:iCs/>
      <w:sz w:val="22"/>
      <w:szCs w:val="22"/>
    </w:rPr>
  </w:style>
  <w:style w:type="paragraph" w:styleId="663">
    <w:name w:val="Heading 9"/>
    <w:basedOn w:val="654"/>
    <w:next w:val="654"/>
    <w:link w:val="702"/>
    <w:uiPriority w:val="9"/>
    <w:unhideWhenUsed/>
    <w:qFormat/>
    <w:pPr>
      <w:keepLines/>
      <w:keepNext/>
      <w:spacing w:before="320" w:after="200"/>
      <w:outlineLvl w:val="8"/>
    </w:pPr>
    <w:rPr>
      <w:rFonts w:ascii="Arial" w:hAnsi="Arial" w:eastAsia="Arial" w:cs="Arial"/>
      <w:i/>
      <w:iCs/>
    </w:rPr>
  </w:style>
  <w:style w:type="character" w:styleId="664" w:default="1">
    <w:name w:val="Default Paragraph Font"/>
    <w:uiPriority w:val="1"/>
    <w:semiHidden/>
    <w:unhideWhenUsed/>
    <w:qFormat/>
  </w:style>
  <w:style w:type="table" w:styleId="665" w:default="1">
    <w:name w:val="Normal Table"/>
    <w:uiPriority w:val="99"/>
    <w:semiHidden/>
    <w:unhideWhenUsed/>
    <w:qFormat/>
    <w:tblPr>
      <w:tblCellMar>
        <w:left w:w="108" w:type="dxa"/>
        <w:top w:w="0" w:type="dxa"/>
        <w:right w:w="108" w:type="dxa"/>
        <w:bottom w:w="0" w:type="dxa"/>
      </w:tblCellMar>
    </w:tblPr>
  </w:style>
  <w:style w:type="paragraph" w:styleId="666" w:customStyle="1">
    <w:name w:val="正文首行缩进 211"/>
    <w:basedOn w:val="667"/>
    <w:next w:val="654"/>
    <w:uiPriority w:val="0"/>
    <w:qFormat/>
    <w:pPr>
      <w:ind w:left="0" w:firstLine="420"/>
      <w:spacing w:after="0" w:line="360" w:lineRule="auto"/>
    </w:pPr>
    <w:rPr>
      <w:rFonts w:ascii="宋体" w:hAnsi="宋体" w:eastAsia="宋体" w:cs="Times New Roman"/>
      <w:szCs w:val="20"/>
    </w:rPr>
  </w:style>
  <w:style w:type="paragraph" w:styleId="667" w:customStyle="1">
    <w:name w:val="正文文本缩进11"/>
    <w:basedOn w:val="654"/>
    <w:next w:val="668"/>
    <w:uiPriority w:val="0"/>
    <w:qFormat/>
    <w:pPr>
      <w:ind w:left="420"/>
      <w:spacing w:after="120"/>
    </w:pPr>
    <w:rPr>
      <w:rFonts w:ascii="Times New Roman" w:hAnsi="Times New Roman" w:eastAsia="宋体" w:cs="Times New Roman"/>
    </w:rPr>
  </w:style>
  <w:style w:type="paragraph" w:styleId="668" w:customStyle="1">
    <w:name w:val="寄信人地址1"/>
    <w:basedOn w:val="654"/>
    <w:uiPriority w:val="0"/>
    <w:qFormat/>
    <w:rPr>
      <w:rFonts w:ascii="Arial" w:hAnsi="Arial" w:eastAsia="宋体" w:cs="宋体"/>
    </w:rPr>
  </w:style>
  <w:style w:type="paragraph" w:styleId="669">
    <w:name w:val="toc 7"/>
    <w:basedOn w:val="654"/>
    <w:next w:val="654"/>
    <w:uiPriority w:val="39"/>
    <w:unhideWhenUsed/>
    <w:qFormat/>
    <w:pPr>
      <w:ind w:left="1701"/>
      <w:spacing w:after="57"/>
    </w:pPr>
  </w:style>
  <w:style w:type="paragraph" w:styleId="670">
    <w:name w:val="Caption"/>
    <w:basedOn w:val="654"/>
    <w:next w:val="654"/>
    <w:uiPriority w:val="35"/>
    <w:semiHidden/>
    <w:unhideWhenUsed/>
    <w:qFormat/>
    <w:pPr>
      <w:spacing w:line="276" w:lineRule="auto"/>
    </w:pPr>
    <w:rPr>
      <w:b/>
      <w:bCs/>
      <w:color w:val="4f81bd"/>
      <w:sz w:val="18"/>
      <w:szCs w:val="18"/>
    </w:rPr>
  </w:style>
  <w:style w:type="paragraph" w:styleId="671">
    <w:name w:val="Body Text"/>
    <w:basedOn w:val="654"/>
    <w:next w:val="654"/>
    <w:uiPriority w:val="99"/>
    <w:qFormat/>
    <w:rPr>
      <w:rFonts w:ascii="FangSong_GB2312falt" w:eastAsia="Times New Roman"/>
      <w:sz w:val="24"/>
      <w:szCs w:val="20"/>
    </w:rPr>
  </w:style>
  <w:style w:type="paragraph" w:styleId="672">
    <w:name w:val="toc 5"/>
    <w:basedOn w:val="654"/>
    <w:next w:val="654"/>
    <w:uiPriority w:val="39"/>
    <w:unhideWhenUsed/>
    <w:qFormat/>
    <w:pPr>
      <w:ind w:left="1134"/>
      <w:spacing w:after="57"/>
    </w:pPr>
  </w:style>
  <w:style w:type="paragraph" w:styleId="673">
    <w:name w:val="toc 3"/>
    <w:basedOn w:val="654"/>
    <w:next w:val="654"/>
    <w:uiPriority w:val="39"/>
    <w:unhideWhenUsed/>
    <w:qFormat/>
    <w:pPr>
      <w:ind w:left="567"/>
      <w:spacing w:after="57"/>
    </w:pPr>
  </w:style>
  <w:style w:type="paragraph" w:styleId="674">
    <w:name w:val="toc 8"/>
    <w:basedOn w:val="654"/>
    <w:next w:val="654"/>
    <w:uiPriority w:val="39"/>
    <w:unhideWhenUsed/>
    <w:qFormat/>
    <w:pPr>
      <w:ind w:left="1984"/>
      <w:spacing w:after="57"/>
    </w:pPr>
  </w:style>
  <w:style w:type="paragraph" w:styleId="675">
    <w:name w:val="endnote text"/>
    <w:basedOn w:val="654"/>
    <w:link w:val="840"/>
    <w:uiPriority w:val="99"/>
    <w:semiHidden/>
    <w:unhideWhenUsed/>
    <w:qFormat/>
    <w:rPr>
      <w:sz w:val="20"/>
    </w:rPr>
  </w:style>
  <w:style w:type="paragraph" w:styleId="676">
    <w:name w:val="Balloon Text"/>
    <w:basedOn w:val="654"/>
    <w:link w:val="959"/>
    <w:uiPriority w:val="99"/>
    <w:semiHidden/>
    <w:unhideWhenUsed/>
    <w:qFormat/>
    <w:rPr>
      <w:sz w:val="18"/>
      <w:szCs w:val="18"/>
    </w:rPr>
  </w:style>
  <w:style w:type="paragraph" w:styleId="677">
    <w:name w:val="Footer"/>
    <w:basedOn w:val="654"/>
    <w:link w:val="713"/>
    <w:uiPriority w:val="99"/>
    <w:unhideWhenUsed/>
    <w:qFormat/>
    <w:pPr>
      <w:tabs>
        <w:tab w:val="center" w:pos="7143" w:leader="none"/>
        <w:tab w:val="right" w:pos="14287" w:leader="none"/>
      </w:tabs>
    </w:pPr>
  </w:style>
  <w:style w:type="paragraph" w:styleId="678">
    <w:name w:val="Header"/>
    <w:basedOn w:val="654"/>
    <w:link w:val="711"/>
    <w:uiPriority w:val="99"/>
    <w:unhideWhenUsed/>
    <w:qFormat/>
    <w:pPr>
      <w:tabs>
        <w:tab w:val="center" w:pos="7143" w:leader="none"/>
        <w:tab w:val="right" w:pos="14287" w:leader="none"/>
      </w:tabs>
    </w:pPr>
  </w:style>
  <w:style w:type="paragraph" w:styleId="679">
    <w:name w:val="toc 1"/>
    <w:basedOn w:val="654"/>
    <w:next w:val="654"/>
    <w:uiPriority w:val="39"/>
    <w:unhideWhenUsed/>
    <w:qFormat/>
    <w:pPr>
      <w:spacing w:after="57"/>
    </w:pPr>
  </w:style>
  <w:style w:type="paragraph" w:styleId="680">
    <w:name w:val="toc 4"/>
    <w:basedOn w:val="654"/>
    <w:next w:val="654"/>
    <w:uiPriority w:val="39"/>
    <w:unhideWhenUsed/>
    <w:qFormat/>
    <w:pPr>
      <w:ind w:left="850"/>
      <w:spacing w:after="57"/>
    </w:pPr>
  </w:style>
  <w:style w:type="paragraph" w:styleId="681">
    <w:name w:val="Subtitle"/>
    <w:basedOn w:val="654"/>
    <w:next w:val="654"/>
    <w:link w:val="706"/>
    <w:uiPriority w:val="11"/>
    <w:qFormat/>
    <w:pPr>
      <w:spacing w:before="200" w:after="200"/>
    </w:pPr>
    <w:rPr>
      <w:sz w:val="24"/>
      <w:szCs w:val="24"/>
    </w:rPr>
  </w:style>
  <w:style w:type="paragraph" w:styleId="682">
    <w:name w:val="footnote text"/>
    <w:basedOn w:val="654"/>
    <w:link w:val="839"/>
    <w:uiPriority w:val="99"/>
    <w:semiHidden/>
    <w:unhideWhenUsed/>
    <w:qFormat/>
    <w:pPr>
      <w:spacing w:after="40"/>
    </w:pPr>
    <w:rPr>
      <w:sz w:val="18"/>
    </w:rPr>
  </w:style>
  <w:style w:type="paragraph" w:styleId="683">
    <w:name w:val="toc 6"/>
    <w:basedOn w:val="654"/>
    <w:next w:val="654"/>
    <w:uiPriority w:val="39"/>
    <w:unhideWhenUsed/>
    <w:qFormat/>
    <w:pPr>
      <w:ind w:left="1417"/>
      <w:spacing w:after="57"/>
    </w:pPr>
  </w:style>
  <w:style w:type="paragraph" w:styleId="684">
    <w:name w:val="table of figures"/>
    <w:basedOn w:val="654"/>
    <w:next w:val="654"/>
    <w:uiPriority w:val="99"/>
    <w:unhideWhenUsed/>
    <w:qFormat/>
  </w:style>
  <w:style w:type="paragraph" w:styleId="685">
    <w:name w:val="toc 2"/>
    <w:basedOn w:val="654"/>
    <w:next w:val="654"/>
    <w:uiPriority w:val="39"/>
    <w:unhideWhenUsed/>
    <w:qFormat/>
    <w:pPr>
      <w:ind w:left="283"/>
      <w:spacing w:after="57"/>
    </w:pPr>
  </w:style>
  <w:style w:type="paragraph" w:styleId="686">
    <w:name w:val="toc 9"/>
    <w:basedOn w:val="654"/>
    <w:next w:val="654"/>
    <w:uiPriority w:val="39"/>
    <w:unhideWhenUsed/>
    <w:qFormat/>
    <w:pPr>
      <w:ind w:left="2268"/>
      <w:spacing w:after="57"/>
    </w:pPr>
  </w:style>
  <w:style w:type="paragraph" w:styleId="687">
    <w:name w:val="Title"/>
    <w:basedOn w:val="654"/>
    <w:next w:val="654"/>
    <w:link w:val="705"/>
    <w:uiPriority w:val="10"/>
    <w:qFormat/>
    <w:pPr>
      <w:contextualSpacing/>
      <w:spacing w:before="300" w:after="200"/>
    </w:pPr>
    <w:rPr>
      <w:sz w:val="48"/>
      <w:szCs w:val="48"/>
    </w:rPr>
  </w:style>
  <w:style w:type="table" w:styleId="68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9">
    <w:name w:val="endnote reference"/>
    <w:uiPriority w:val="99"/>
    <w:semiHidden/>
    <w:unhideWhenUsed/>
    <w:qFormat/>
    <w:rPr>
      <w:vertAlign w:val="superscript"/>
    </w:rPr>
  </w:style>
  <w:style w:type="character" w:styleId="690">
    <w:name w:val="Hyperlink"/>
    <w:uiPriority w:val="99"/>
    <w:unhideWhenUsed/>
    <w:qFormat/>
    <w:rPr>
      <w:color w:val="0000ff"/>
      <w:u w:val="single"/>
    </w:rPr>
  </w:style>
  <w:style w:type="character" w:styleId="691">
    <w:name w:val="footnote reference"/>
    <w:uiPriority w:val="99"/>
    <w:unhideWhenUsed/>
    <w:qFormat/>
    <w:rPr>
      <w:vertAlign w:val="superscript"/>
    </w:rPr>
  </w:style>
  <w:style w:type="paragraph" w:styleId="692" w:customStyle="1">
    <w:name w:val="正文首行缩进1"/>
    <w:basedOn w:val="693"/>
    <w:uiPriority w:val="0"/>
    <w:qFormat/>
    <w:pPr>
      <w:ind w:firstLine="200"/>
      <w:spacing w:line="360" w:lineRule="auto"/>
    </w:pPr>
    <w:rPr>
      <w:rFonts w:ascii="仿宋_GB2312" w:eastAsia="仿宋_GB2312"/>
      <w:sz w:val="30"/>
      <w:szCs w:val="30"/>
    </w:rPr>
  </w:style>
  <w:style w:type="paragraph" w:styleId="693" w:customStyle="1">
    <w:name w:val="正文文本11"/>
    <w:basedOn w:val="654"/>
    <w:next w:val="654"/>
    <w:link w:val="872"/>
    <w:uiPriority w:val="0"/>
    <w:qFormat/>
    <w:rPr>
      <w:rFonts w:ascii="楷体_GB2312" w:hAnsi="Arial" w:eastAsia="楷体_GB2312"/>
      <w:sz w:val="28"/>
      <w:szCs w:val="28"/>
    </w:rPr>
  </w:style>
  <w:style w:type="character" w:styleId="694" w:customStyle="1">
    <w:name w:val="标题 1 Char1"/>
    <w:link w:val="655"/>
    <w:uiPriority w:val="9"/>
    <w:qFormat/>
    <w:rPr>
      <w:rFonts w:ascii="Arial" w:hAnsi="Arial" w:eastAsia="Arial" w:cs="Arial"/>
      <w:sz w:val="40"/>
      <w:szCs w:val="40"/>
    </w:rPr>
  </w:style>
  <w:style w:type="character" w:styleId="695" w:customStyle="1">
    <w:name w:val="标题 2 Char1"/>
    <w:link w:val="656"/>
    <w:uiPriority w:val="9"/>
    <w:qFormat/>
    <w:rPr>
      <w:rFonts w:ascii="Arial" w:hAnsi="Arial" w:eastAsia="Arial" w:cs="Arial"/>
      <w:sz w:val="34"/>
    </w:rPr>
  </w:style>
  <w:style w:type="character" w:styleId="696" w:customStyle="1">
    <w:name w:val="标题 3 Char1"/>
    <w:link w:val="657"/>
    <w:uiPriority w:val="9"/>
    <w:qFormat/>
    <w:rPr>
      <w:rFonts w:ascii="Arial" w:hAnsi="Arial" w:eastAsia="Arial" w:cs="Arial"/>
      <w:sz w:val="30"/>
      <w:szCs w:val="30"/>
    </w:rPr>
  </w:style>
  <w:style w:type="character" w:styleId="697" w:customStyle="1">
    <w:name w:val="标题 4 Char1"/>
    <w:link w:val="658"/>
    <w:uiPriority w:val="9"/>
    <w:qFormat/>
    <w:rPr>
      <w:rFonts w:ascii="Arial" w:hAnsi="Arial" w:eastAsia="Arial" w:cs="Arial"/>
      <w:b/>
      <w:bCs/>
      <w:sz w:val="26"/>
      <w:szCs w:val="26"/>
    </w:rPr>
  </w:style>
  <w:style w:type="character" w:styleId="698" w:customStyle="1">
    <w:name w:val="标题 5 Char1"/>
    <w:link w:val="659"/>
    <w:uiPriority w:val="9"/>
    <w:qFormat/>
    <w:rPr>
      <w:rFonts w:ascii="Arial" w:hAnsi="Arial" w:eastAsia="Arial" w:cs="Arial"/>
      <w:b/>
      <w:bCs/>
      <w:sz w:val="24"/>
      <w:szCs w:val="24"/>
    </w:rPr>
  </w:style>
  <w:style w:type="character" w:styleId="699" w:customStyle="1">
    <w:name w:val="标题 6 Char1"/>
    <w:link w:val="660"/>
    <w:uiPriority w:val="9"/>
    <w:qFormat/>
    <w:rPr>
      <w:rFonts w:ascii="Arial" w:hAnsi="Arial" w:eastAsia="Arial" w:cs="Arial"/>
      <w:b/>
      <w:bCs/>
      <w:sz w:val="22"/>
      <w:szCs w:val="22"/>
    </w:rPr>
  </w:style>
  <w:style w:type="character" w:styleId="700" w:customStyle="1">
    <w:name w:val="标题 7 Char1"/>
    <w:link w:val="661"/>
    <w:uiPriority w:val="9"/>
    <w:qFormat/>
    <w:rPr>
      <w:rFonts w:ascii="Arial" w:hAnsi="Arial" w:eastAsia="Arial" w:cs="Arial"/>
      <w:b/>
      <w:bCs/>
      <w:i/>
      <w:iCs/>
      <w:sz w:val="22"/>
      <w:szCs w:val="22"/>
    </w:rPr>
  </w:style>
  <w:style w:type="character" w:styleId="701" w:customStyle="1">
    <w:name w:val="标题 8 Char1"/>
    <w:link w:val="662"/>
    <w:uiPriority w:val="9"/>
    <w:qFormat/>
    <w:rPr>
      <w:rFonts w:ascii="Arial" w:hAnsi="Arial" w:eastAsia="Arial" w:cs="Arial"/>
      <w:i/>
      <w:iCs/>
      <w:sz w:val="22"/>
      <w:szCs w:val="22"/>
    </w:rPr>
  </w:style>
  <w:style w:type="character" w:styleId="702" w:customStyle="1">
    <w:name w:val="标题 9 Char1"/>
    <w:link w:val="663"/>
    <w:uiPriority w:val="9"/>
    <w:qFormat/>
    <w:rPr>
      <w:rFonts w:ascii="Arial" w:hAnsi="Arial" w:eastAsia="Arial" w:cs="Arial"/>
      <w:i/>
      <w:iCs/>
      <w:sz w:val="21"/>
      <w:szCs w:val="21"/>
    </w:rPr>
  </w:style>
  <w:style w:type="paragraph" w:styleId="703">
    <w:name w:val="List Paragraph"/>
    <w:basedOn w:val="654"/>
    <w:uiPriority w:val="34"/>
    <w:qFormat/>
    <w:pPr>
      <w:contextualSpacing/>
      <w:ind w:left="720"/>
    </w:pPr>
  </w:style>
  <w:style w:type="paragraph" w:styleId="704">
    <w:name w:val="No Spacing"/>
    <w:uiPriority w:val="1"/>
    <w:qFormat/>
    <w:rPr>
      <w:rFonts w:ascii="Times New Roman" w:hAnsi="Times New Roman" w:eastAsia="宋体" w:cs="Times New Roman"/>
      <w:lang w:val="en-US" w:eastAsia="zh-CN" w:bidi="ar-SA"/>
    </w:rPr>
  </w:style>
  <w:style w:type="character" w:styleId="705" w:customStyle="1">
    <w:name w:val="标题 Char"/>
    <w:link w:val="687"/>
    <w:uiPriority w:val="10"/>
    <w:qFormat/>
    <w:rPr>
      <w:sz w:val="48"/>
      <w:szCs w:val="48"/>
    </w:rPr>
  </w:style>
  <w:style w:type="character" w:styleId="706" w:customStyle="1">
    <w:name w:val="副标题 Char"/>
    <w:link w:val="681"/>
    <w:uiPriority w:val="11"/>
    <w:qFormat/>
    <w:rPr>
      <w:sz w:val="24"/>
      <w:szCs w:val="24"/>
    </w:rPr>
  </w:style>
  <w:style w:type="paragraph" w:styleId="707">
    <w:name w:val="Quote"/>
    <w:basedOn w:val="654"/>
    <w:next w:val="654"/>
    <w:link w:val="708"/>
    <w:uiPriority w:val="29"/>
    <w:qFormat/>
    <w:pPr>
      <w:ind w:left="720" w:right="720"/>
    </w:pPr>
    <w:rPr>
      <w:i/>
    </w:rPr>
  </w:style>
  <w:style w:type="character" w:styleId="708" w:customStyle="1">
    <w:name w:val="引用 Char"/>
    <w:link w:val="707"/>
    <w:uiPriority w:val="29"/>
    <w:qFormat/>
    <w:rPr>
      <w:i/>
    </w:rPr>
  </w:style>
  <w:style w:type="paragraph" w:styleId="709">
    <w:name w:val="Intense Quote"/>
    <w:basedOn w:val="654"/>
    <w:next w:val="654"/>
    <w:link w:val="7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customStyle="1">
    <w:name w:val="明显引用 Char"/>
    <w:link w:val="709"/>
    <w:uiPriority w:val="30"/>
    <w:qFormat/>
    <w:rPr>
      <w:i/>
    </w:rPr>
  </w:style>
  <w:style w:type="character" w:styleId="711" w:customStyle="1">
    <w:name w:val="页眉 Char1"/>
    <w:link w:val="678"/>
    <w:uiPriority w:val="99"/>
    <w:qFormat/>
  </w:style>
  <w:style w:type="character" w:styleId="712" w:customStyle="1">
    <w:name w:val="Footer Char"/>
    <w:uiPriority w:val="99"/>
    <w:qFormat/>
  </w:style>
  <w:style w:type="character" w:styleId="713" w:customStyle="1">
    <w:name w:val="页脚 Char1"/>
    <w:link w:val="677"/>
    <w:uiPriority w:val="99"/>
    <w:qFormat/>
  </w:style>
  <w:style w:type="table" w:styleId="71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15"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16"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17" w:customStyle="1">
    <w:name w:val="Plain Table 3"/>
    <w:uiPriority w:val="99"/>
    <w:qFormat/>
    <w:tblPr>
      <w:tblCellMar>
        <w:left w:w="0" w:type="dxa"/>
        <w:top w:w="0" w:type="dxa"/>
        <w:right w:w="0" w:type="dxa"/>
        <w:bottom w:w="0" w:type="dxa"/>
      </w:tblCellMar>
    </w:tblPr>
  </w:style>
  <w:style w:type="table" w:styleId="718" w:customStyle="1">
    <w:name w:val="Plain Table 4"/>
    <w:uiPriority w:val="99"/>
    <w:qFormat/>
    <w:tblPr>
      <w:tblCellMar>
        <w:left w:w="0" w:type="dxa"/>
        <w:top w:w="0" w:type="dxa"/>
        <w:right w:w="0" w:type="dxa"/>
        <w:bottom w:w="0" w:type="dxa"/>
      </w:tblCellMar>
    </w:tblPr>
  </w:style>
  <w:style w:type="table" w:styleId="719" w:customStyle="1">
    <w:name w:val="Plain Table 5"/>
    <w:uiPriority w:val="99"/>
    <w:qFormat/>
    <w:tblPr>
      <w:tblCellMar>
        <w:left w:w="0" w:type="dxa"/>
        <w:top w:w="0" w:type="dxa"/>
        <w:right w:w="0" w:type="dxa"/>
        <w:bottom w:w="0" w:type="dxa"/>
      </w:tblCellMar>
    </w:tblPr>
  </w:style>
  <w:style w:type="table" w:styleId="720"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2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2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2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2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2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2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27"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2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2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3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3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3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3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34"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3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3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3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3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3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4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41"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4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4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4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4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4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4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48"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4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5"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5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5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5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5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6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6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62"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6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6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6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6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6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6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69" w:customStyle="1">
    <w:name w:val="List Table 1 Light"/>
    <w:uiPriority w:val="99"/>
    <w:qFormat/>
    <w:tblPr>
      <w:tblCellMar>
        <w:left w:w="0" w:type="dxa"/>
        <w:top w:w="0" w:type="dxa"/>
        <w:right w:w="0" w:type="dxa"/>
        <w:bottom w:w="0" w:type="dxa"/>
      </w:tblCellMar>
    </w:tblPr>
  </w:style>
  <w:style w:type="table" w:styleId="770" w:customStyle="1">
    <w:name w:val="List Table 1 Light - Accent 1"/>
    <w:uiPriority w:val="99"/>
    <w:qFormat/>
    <w:tblPr>
      <w:tblCellMar>
        <w:left w:w="0" w:type="dxa"/>
        <w:top w:w="0" w:type="dxa"/>
        <w:right w:w="0" w:type="dxa"/>
        <w:bottom w:w="0" w:type="dxa"/>
      </w:tblCellMar>
    </w:tblPr>
  </w:style>
  <w:style w:type="table" w:styleId="771" w:customStyle="1">
    <w:name w:val="List Table 1 Light - Accent 2"/>
    <w:uiPriority w:val="99"/>
    <w:qFormat/>
    <w:tblPr>
      <w:tblCellMar>
        <w:left w:w="0" w:type="dxa"/>
        <w:top w:w="0" w:type="dxa"/>
        <w:right w:w="0" w:type="dxa"/>
        <w:bottom w:w="0" w:type="dxa"/>
      </w:tblCellMar>
    </w:tblPr>
  </w:style>
  <w:style w:type="table" w:styleId="772" w:customStyle="1">
    <w:name w:val="List Table 1 Light - Accent 3"/>
    <w:uiPriority w:val="99"/>
    <w:qFormat/>
    <w:tblPr>
      <w:tblCellMar>
        <w:left w:w="0" w:type="dxa"/>
        <w:top w:w="0" w:type="dxa"/>
        <w:right w:w="0" w:type="dxa"/>
        <w:bottom w:w="0" w:type="dxa"/>
      </w:tblCellMar>
    </w:tblPr>
  </w:style>
  <w:style w:type="table" w:styleId="773" w:customStyle="1">
    <w:name w:val="List Table 1 Light - Accent 4"/>
    <w:uiPriority w:val="99"/>
    <w:qFormat/>
    <w:tblPr>
      <w:tblCellMar>
        <w:left w:w="0" w:type="dxa"/>
        <w:top w:w="0" w:type="dxa"/>
        <w:right w:w="0" w:type="dxa"/>
        <w:bottom w:w="0" w:type="dxa"/>
      </w:tblCellMar>
    </w:tblPr>
  </w:style>
  <w:style w:type="table" w:styleId="774" w:customStyle="1">
    <w:name w:val="List Table 1 Light - Accent 5"/>
    <w:uiPriority w:val="99"/>
    <w:qFormat/>
    <w:tblPr>
      <w:tblCellMar>
        <w:left w:w="0" w:type="dxa"/>
        <w:top w:w="0" w:type="dxa"/>
        <w:right w:w="0" w:type="dxa"/>
        <w:bottom w:w="0" w:type="dxa"/>
      </w:tblCellMar>
    </w:tblPr>
  </w:style>
  <w:style w:type="table" w:styleId="775" w:customStyle="1">
    <w:name w:val="List Table 1 Light - Accent 6"/>
    <w:uiPriority w:val="99"/>
    <w:qFormat/>
    <w:tblPr>
      <w:tblCellMar>
        <w:left w:w="0" w:type="dxa"/>
        <w:top w:w="0" w:type="dxa"/>
        <w:right w:w="0" w:type="dxa"/>
        <w:bottom w:w="0" w:type="dxa"/>
      </w:tblCellMar>
    </w:tblPr>
  </w:style>
  <w:style w:type="table" w:styleId="776"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77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77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77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78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78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78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783"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78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78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78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78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78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78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790"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79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79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79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79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79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79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797"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79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79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0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0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0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0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04"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0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0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0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0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0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1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11"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81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1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1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1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1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1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18" w:customStyle="1">
    <w:name w:val="Lined - Accent"/>
    <w:uiPriority w:val="99"/>
    <w:qFormat/>
    <w:rPr>
      <w:color w:val="404040"/>
    </w:rPr>
    <w:tblPr>
      <w:tblCellMar>
        <w:left w:w="0" w:type="dxa"/>
        <w:top w:w="0" w:type="dxa"/>
        <w:right w:w="0" w:type="dxa"/>
        <w:bottom w:w="0" w:type="dxa"/>
      </w:tblCellMar>
    </w:tblPr>
  </w:style>
  <w:style w:type="table" w:styleId="819" w:customStyle="1">
    <w:name w:val="Lined - Accent 1"/>
    <w:uiPriority w:val="99"/>
    <w:qFormat/>
    <w:rPr>
      <w:color w:val="404040"/>
    </w:rPr>
    <w:tblPr>
      <w:tblCellMar>
        <w:left w:w="0" w:type="dxa"/>
        <w:top w:w="0" w:type="dxa"/>
        <w:right w:w="0" w:type="dxa"/>
        <w:bottom w:w="0" w:type="dxa"/>
      </w:tblCellMar>
    </w:tblPr>
  </w:style>
  <w:style w:type="table" w:styleId="820" w:customStyle="1">
    <w:name w:val="Lined - Accent 2"/>
    <w:uiPriority w:val="99"/>
    <w:qFormat/>
    <w:rPr>
      <w:color w:val="404040"/>
    </w:rPr>
    <w:tblPr>
      <w:tblCellMar>
        <w:left w:w="0" w:type="dxa"/>
        <w:top w:w="0" w:type="dxa"/>
        <w:right w:w="0" w:type="dxa"/>
        <w:bottom w:w="0" w:type="dxa"/>
      </w:tblCellMar>
    </w:tblPr>
  </w:style>
  <w:style w:type="table" w:styleId="821" w:customStyle="1">
    <w:name w:val="Lined - Accent 3"/>
    <w:uiPriority w:val="99"/>
    <w:qFormat/>
    <w:rPr>
      <w:color w:val="404040"/>
    </w:rPr>
    <w:tblPr>
      <w:tblCellMar>
        <w:left w:w="0" w:type="dxa"/>
        <w:top w:w="0" w:type="dxa"/>
        <w:right w:w="0" w:type="dxa"/>
        <w:bottom w:w="0" w:type="dxa"/>
      </w:tblCellMar>
    </w:tblPr>
  </w:style>
  <w:style w:type="table" w:styleId="822" w:customStyle="1">
    <w:name w:val="Lined - Accent 4"/>
    <w:uiPriority w:val="99"/>
    <w:qFormat/>
    <w:rPr>
      <w:color w:val="404040"/>
    </w:rPr>
    <w:tblPr>
      <w:tblCellMar>
        <w:left w:w="0" w:type="dxa"/>
        <w:top w:w="0" w:type="dxa"/>
        <w:right w:w="0" w:type="dxa"/>
        <w:bottom w:w="0" w:type="dxa"/>
      </w:tblCellMar>
    </w:tblPr>
  </w:style>
  <w:style w:type="table" w:styleId="823" w:customStyle="1">
    <w:name w:val="Lined - Accent 5"/>
    <w:uiPriority w:val="99"/>
    <w:qFormat/>
    <w:rPr>
      <w:color w:val="404040"/>
    </w:rPr>
    <w:tblPr>
      <w:tblCellMar>
        <w:left w:w="0" w:type="dxa"/>
        <w:top w:w="0" w:type="dxa"/>
        <w:right w:w="0" w:type="dxa"/>
        <w:bottom w:w="0" w:type="dxa"/>
      </w:tblCellMar>
    </w:tblPr>
  </w:style>
  <w:style w:type="table" w:styleId="824" w:customStyle="1">
    <w:name w:val="Lined - Accent 6"/>
    <w:uiPriority w:val="99"/>
    <w:qFormat/>
    <w:rPr>
      <w:color w:val="404040"/>
    </w:rPr>
    <w:tblPr>
      <w:tblCellMar>
        <w:left w:w="0" w:type="dxa"/>
        <w:top w:w="0" w:type="dxa"/>
        <w:right w:w="0" w:type="dxa"/>
        <w:bottom w:w="0" w:type="dxa"/>
      </w:tblCellMar>
    </w:tblPr>
  </w:style>
  <w:style w:type="table" w:styleId="82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2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2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2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2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3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3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3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3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3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39" w:customStyle="1">
    <w:name w:val="脚注文本 Char"/>
    <w:link w:val="682"/>
    <w:uiPriority w:val="99"/>
    <w:qFormat/>
    <w:rPr>
      <w:sz w:val="18"/>
    </w:rPr>
  </w:style>
  <w:style w:type="character" w:styleId="840" w:customStyle="1">
    <w:name w:val="尾注文本 Char"/>
    <w:link w:val="675"/>
    <w:uiPriority w:val="99"/>
    <w:qFormat/>
    <w:rPr>
      <w:sz w:val="20"/>
    </w:rPr>
  </w:style>
  <w:style w:type="paragraph" w:styleId="841" w:customStyle="1">
    <w:name w:val="TOC 标题1"/>
    <w:uiPriority w:val="39"/>
    <w:unhideWhenUsed/>
    <w:qFormat/>
    <w:rPr>
      <w:rFonts w:ascii="Times New Roman" w:hAnsi="Times New Roman" w:eastAsia="宋体" w:cs="Times New Roman"/>
      <w:lang w:val="en-US" w:eastAsia="zh-CN" w:bidi="ar-SA"/>
    </w:rPr>
  </w:style>
  <w:style w:type="paragraph" w:styleId="842" w:customStyle="1">
    <w:name w:val="标题 11"/>
    <w:basedOn w:val="654"/>
    <w:next w:val="654"/>
    <w:link w:val="854"/>
    <w:uiPriority w:val="0"/>
    <w:qFormat/>
    <w:pPr>
      <w:jc w:val="center"/>
      <w:keepNext/>
      <w:outlineLvl w:val="0"/>
    </w:pPr>
    <w:rPr>
      <w:rFonts w:ascii="楷体_GB2312" w:eastAsia="楷体_GB2312"/>
      <w:sz w:val="28"/>
      <w:szCs w:val="28"/>
    </w:rPr>
  </w:style>
  <w:style w:type="paragraph" w:styleId="843" w:customStyle="1">
    <w:name w:val="标题 21"/>
    <w:basedOn w:val="654"/>
    <w:next w:val="844"/>
    <w:link w:val="85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4" w:customStyle="1">
    <w:name w:val="正文缩进1"/>
    <w:basedOn w:val="654"/>
    <w:link w:val="856"/>
    <w:uiPriority w:val="0"/>
    <w:qFormat/>
    <w:pPr>
      <w:ind w:firstLine="420"/>
    </w:pPr>
  </w:style>
  <w:style w:type="paragraph" w:styleId="845" w:customStyle="1">
    <w:name w:val="标题 31"/>
    <w:basedOn w:val="654"/>
    <w:next w:val="844"/>
    <w:link w:val="857"/>
    <w:uiPriority w:val="0"/>
    <w:qFormat/>
    <w:pPr>
      <w:keepLines/>
      <w:keepNext/>
      <w:spacing w:before="260" w:after="260" w:line="416" w:lineRule="auto"/>
      <w:outlineLvl w:val="2"/>
    </w:pPr>
    <w:rPr>
      <w:b/>
      <w:bCs/>
      <w:sz w:val="32"/>
      <w:szCs w:val="32"/>
    </w:rPr>
  </w:style>
  <w:style w:type="paragraph" w:styleId="846" w:customStyle="1">
    <w:name w:val="标题 41"/>
    <w:basedOn w:val="654"/>
    <w:next w:val="844"/>
    <w:link w:val="858"/>
    <w:uiPriority w:val="0"/>
    <w:qFormat/>
    <w:pPr>
      <w:keepLines/>
      <w:keepNext/>
      <w:spacing w:before="280" w:after="290" w:line="376" w:lineRule="auto"/>
      <w:outlineLvl w:val="3"/>
    </w:pPr>
    <w:rPr>
      <w:rFonts w:ascii="Arial" w:hAnsi="Arial" w:eastAsia="黑体" w:cs="Arial"/>
      <w:b/>
      <w:bCs/>
      <w:sz w:val="28"/>
      <w:szCs w:val="28"/>
    </w:rPr>
  </w:style>
  <w:style w:type="paragraph" w:styleId="847" w:customStyle="1">
    <w:name w:val="标题 51"/>
    <w:basedOn w:val="654"/>
    <w:next w:val="844"/>
    <w:link w:val="859"/>
    <w:uiPriority w:val="0"/>
    <w:qFormat/>
    <w:pPr>
      <w:keepNext/>
      <w:outlineLvl w:val="4"/>
    </w:pPr>
    <w:rPr>
      <w:rFonts w:ascii="宋体"/>
      <w:color w:val="000000"/>
      <w:sz w:val="28"/>
      <w:szCs w:val="28"/>
    </w:rPr>
  </w:style>
  <w:style w:type="paragraph" w:styleId="848" w:customStyle="1">
    <w:name w:val="标题 61"/>
    <w:basedOn w:val="654"/>
    <w:next w:val="654"/>
    <w:link w:val="86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49" w:customStyle="1">
    <w:name w:val="标题 71"/>
    <w:basedOn w:val="654"/>
    <w:next w:val="654"/>
    <w:link w:val="861"/>
    <w:uiPriority w:val="0"/>
    <w:qFormat/>
    <w:pPr>
      <w:numPr>
        <w:ilvl w:val="6"/>
        <w:numId w:val="1"/>
      </w:numPr>
      <w:keepLines/>
      <w:keepNext/>
      <w:spacing w:before="240" w:after="64" w:line="320" w:lineRule="auto"/>
      <w:outlineLvl w:val="6"/>
    </w:pPr>
    <w:rPr>
      <w:b/>
      <w:bCs/>
      <w:sz w:val="24"/>
      <w:szCs w:val="24"/>
    </w:rPr>
  </w:style>
  <w:style w:type="paragraph" w:styleId="850" w:customStyle="1">
    <w:name w:val="标题 81"/>
    <w:basedOn w:val="654"/>
    <w:next w:val="654"/>
    <w:link w:val="86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51" w:customStyle="1">
    <w:name w:val="标题 91"/>
    <w:basedOn w:val="654"/>
    <w:next w:val="654"/>
    <w:link w:val="863"/>
    <w:uiPriority w:val="0"/>
    <w:qFormat/>
    <w:pPr>
      <w:numPr>
        <w:ilvl w:val="8"/>
        <w:numId w:val="1"/>
      </w:numPr>
      <w:keepLines/>
      <w:keepNext/>
      <w:spacing w:before="240" w:after="64" w:line="320" w:lineRule="auto"/>
      <w:outlineLvl w:val="8"/>
    </w:pPr>
    <w:rPr>
      <w:rFonts w:ascii="Arial" w:hAnsi="Arial" w:eastAsia="黑体"/>
    </w:rPr>
  </w:style>
  <w:style w:type="character" w:styleId="852" w:customStyle="1">
    <w:name w:val="默认段落字体1"/>
    <w:uiPriority w:val="1"/>
    <w:unhideWhenUsed/>
    <w:qFormat/>
  </w:style>
  <w:style w:type="table" w:styleId="853" w:customStyle="1">
    <w:name w:val="普通表格1"/>
    <w:uiPriority w:val="99"/>
    <w:unhideWhenUsed/>
    <w:qFormat/>
    <w:tblPr>
      <w:tblCellMar>
        <w:left w:w="0" w:type="dxa"/>
        <w:top w:w="0" w:type="dxa"/>
        <w:right w:w="0" w:type="dxa"/>
        <w:bottom w:w="0" w:type="dxa"/>
      </w:tblCellMar>
    </w:tblPr>
  </w:style>
  <w:style w:type="character" w:styleId="854" w:customStyle="1">
    <w:name w:val="标题 1 Char"/>
    <w:link w:val="842"/>
    <w:uiPriority w:val="0"/>
    <w:qFormat/>
    <w:rPr>
      <w:rFonts w:ascii="楷体_GB2312" w:hAnsi="Times New Roman" w:eastAsia="楷体_GB2312" w:cs="Times New Roman"/>
      <w:sz w:val="28"/>
      <w:szCs w:val="28"/>
    </w:rPr>
  </w:style>
  <w:style w:type="character" w:styleId="855" w:customStyle="1">
    <w:name w:val="标题 2 Char"/>
    <w:link w:val="843"/>
    <w:uiPriority w:val="0"/>
    <w:qFormat/>
    <w:rPr>
      <w:rFonts w:ascii="Arial" w:hAnsi="Arial" w:eastAsia="幼圆" w:cs="Arial"/>
      <w:b/>
      <w:bCs/>
      <w:sz w:val="44"/>
      <w:szCs w:val="44"/>
    </w:rPr>
  </w:style>
  <w:style w:type="character" w:styleId="856" w:customStyle="1">
    <w:name w:val="正文缩进 Char"/>
    <w:link w:val="844"/>
    <w:uiPriority w:val="0"/>
    <w:qFormat/>
    <w:rPr>
      <w:rFonts w:ascii="Times New Roman" w:hAnsi="Times New Roman" w:eastAsia="宋体" w:cs="Times New Roman"/>
      <w:szCs w:val="21"/>
    </w:rPr>
  </w:style>
  <w:style w:type="character" w:styleId="857" w:customStyle="1">
    <w:name w:val="标题 3 Char"/>
    <w:link w:val="845"/>
    <w:uiPriority w:val="0"/>
    <w:qFormat/>
    <w:rPr>
      <w:rFonts w:ascii="Times New Roman" w:hAnsi="Times New Roman" w:eastAsia="宋体" w:cs="Times New Roman"/>
      <w:b/>
      <w:bCs/>
      <w:sz w:val="32"/>
      <w:szCs w:val="32"/>
    </w:rPr>
  </w:style>
  <w:style w:type="character" w:styleId="858" w:customStyle="1">
    <w:name w:val="标题 4 Char"/>
    <w:link w:val="846"/>
    <w:uiPriority w:val="0"/>
    <w:qFormat/>
    <w:rPr>
      <w:rFonts w:ascii="Arial" w:hAnsi="Arial" w:eastAsia="黑体" w:cs="Arial"/>
      <w:b/>
      <w:bCs/>
      <w:sz w:val="28"/>
      <w:szCs w:val="28"/>
    </w:rPr>
  </w:style>
  <w:style w:type="character" w:styleId="859" w:customStyle="1">
    <w:name w:val="标题 5 Char"/>
    <w:link w:val="847"/>
    <w:uiPriority w:val="0"/>
    <w:qFormat/>
    <w:rPr>
      <w:rFonts w:ascii="宋体" w:hAnsi="Times New Roman" w:eastAsia="宋体" w:cs="Times New Roman"/>
      <w:color w:val="000000"/>
      <w:sz w:val="28"/>
      <w:szCs w:val="28"/>
    </w:rPr>
  </w:style>
  <w:style w:type="character" w:styleId="860" w:customStyle="1">
    <w:name w:val="标题 6 Char"/>
    <w:link w:val="848"/>
    <w:uiPriority w:val="0"/>
    <w:qFormat/>
    <w:rPr>
      <w:rFonts w:ascii="Arial" w:hAnsi="Arial" w:eastAsia="黑体" w:cs="Times New Roman"/>
      <w:b/>
      <w:bCs/>
      <w:sz w:val="24"/>
      <w:szCs w:val="24"/>
    </w:rPr>
  </w:style>
  <w:style w:type="character" w:styleId="861" w:customStyle="1">
    <w:name w:val="标题 7 Char"/>
    <w:link w:val="849"/>
    <w:uiPriority w:val="0"/>
    <w:qFormat/>
    <w:rPr>
      <w:rFonts w:ascii="Times New Roman" w:hAnsi="Times New Roman" w:eastAsia="宋体" w:cs="Times New Roman"/>
      <w:b/>
      <w:bCs/>
      <w:sz w:val="24"/>
      <w:szCs w:val="24"/>
    </w:rPr>
  </w:style>
  <w:style w:type="character" w:styleId="862" w:customStyle="1">
    <w:name w:val="标题 8 Char"/>
    <w:link w:val="850"/>
    <w:uiPriority w:val="0"/>
    <w:qFormat/>
    <w:rPr>
      <w:rFonts w:ascii="Arial" w:hAnsi="Arial" w:eastAsia="黑体" w:cs="Times New Roman"/>
      <w:sz w:val="24"/>
      <w:szCs w:val="24"/>
    </w:rPr>
  </w:style>
  <w:style w:type="character" w:styleId="863" w:customStyle="1">
    <w:name w:val="标题 9 Char"/>
    <w:link w:val="851"/>
    <w:uiPriority w:val="0"/>
    <w:qFormat/>
    <w:rPr>
      <w:rFonts w:ascii="Arial" w:hAnsi="Arial" w:eastAsia="黑体" w:cs="Times New Roman"/>
      <w:szCs w:val="21"/>
    </w:rPr>
  </w:style>
  <w:style w:type="paragraph" w:styleId="864" w:customStyle="1">
    <w:name w:val="列表 31"/>
    <w:basedOn w:val="654"/>
    <w:uiPriority w:val="0"/>
    <w:qFormat/>
    <w:pPr>
      <w:ind w:left="100" w:hanging="200"/>
    </w:pPr>
  </w:style>
  <w:style w:type="paragraph" w:styleId="865" w:customStyle="1">
    <w:name w:val="目录 71"/>
    <w:basedOn w:val="654"/>
    <w:next w:val="654"/>
    <w:uiPriority w:val="0"/>
    <w:semiHidden/>
    <w:qFormat/>
    <w:pPr>
      <w:ind w:left="1260"/>
      <w:jc w:val="left"/>
    </w:pPr>
  </w:style>
  <w:style w:type="paragraph" w:styleId="866" w:customStyle="1">
    <w:name w:val="文档结构图1"/>
    <w:basedOn w:val="654"/>
    <w:link w:val="867"/>
    <w:uiPriority w:val="0"/>
    <w:semiHidden/>
    <w:qFormat/>
    <w:pPr>
      <w:shd w:val="clear" w:color="auto" w:fill="000080"/>
    </w:pPr>
  </w:style>
  <w:style w:type="character" w:styleId="867" w:customStyle="1">
    <w:name w:val="文档结构图 Char"/>
    <w:link w:val="866"/>
    <w:uiPriority w:val="0"/>
    <w:semiHidden/>
    <w:qFormat/>
    <w:rPr>
      <w:rFonts w:ascii="Times New Roman" w:hAnsi="Times New Roman" w:eastAsia="宋体" w:cs="Times New Roman"/>
      <w:szCs w:val="21"/>
      <w:shd w:val="clear" w:color="auto" w:fill="000080"/>
    </w:rPr>
  </w:style>
  <w:style w:type="paragraph" w:styleId="868" w:customStyle="1">
    <w:name w:val="批注文字1"/>
    <w:basedOn w:val="654"/>
    <w:link w:val="869"/>
    <w:uiPriority w:val="0"/>
    <w:semiHidden/>
    <w:qFormat/>
    <w:pPr>
      <w:jc w:val="left"/>
    </w:pPr>
  </w:style>
  <w:style w:type="character" w:styleId="869" w:customStyle="1">
    <w:name w:val="批注文字 Char"/>
    <w:link w:val="868"/>
    <w:uiPriority w:val="0"/>
    <w:semiHidden/>
    <w:qFormat/>
    <w:rPr>
      <w:rFonts w:ascii="Times New Roman" w:hAnsi="Times New Roman" w:eastAsia="宋体" w:cs="Times New Roman"/>
      <w:szCs w:val="21"/>
    </w:rPr>
  </w:style>
  <w:style w:type="paragraph" w:styleId="870" w:customStyle="1">
    <w:name w:val="正文文本 31"/>
    <w:basedOn w:val="654"/>
    <w:link w:val="871"/>
    <w:uiPriority w:val="0"/>
    <w:qFormat/>
    <w:rPr>
      <w:rFonts w:ascii="仿宋_GB2312" w:hAnsi="Arial" w:eastAsia="仿宋_GB2312"/>
      <w:sz w:val="32"/>
      <w:szCs w:val="32"/>
    </w:rPr>
  </w:style>
  <w:style w:type="character" w:styleId="871" w:customStyle="1">
    <w:name w:val="正文文本 3 Char"/>
    <w:link w:val="870"/>
    <w:uiPriority w:val="0"/>
    <w:qFormat/>
    <w:rPr>
      <w:rFonts w:ascii="仿宋_GB2312" w:hAnsi="Arial" w:eastAsia="仿宋_GB2312" w:cs="Times New Roman"/>
      <w:sz w:val="32"/>
      <w:szCs w:val="32"/>
    </w:rPr>
  </w:style>
  <w:style w:type="character" w:styleId="872" w:customStyle="1">
    <w:name w:val="正文文本 Char"/>
    <w:link w:val="693"/>
    <w:uiPriority w:val="0"/>
    <w:qFormat/>
    <w:rPr>
      <w:rFonts w:ascii="楷体_GB2312" w:hAnsi="Arial" w:eastAsia="楷体_GB2312" w:cs="Times New Roman"/>
      <w:sz w:val="28"/>
      <w:szCs w:val="28"/>
    </w:rPr>
  </w:style>
  <w:style w:type="paragraph" w:styleId="873" w:customStyle="1">
    <w:name w:val="正文文本缩进1"/>
    <w:basedOn w:val="654"/>
    <w:link w:val="874"/>
    <w:uiPriority w:val="0"/>
    <w:qFormat/>
    <w:pPr>
      <w:ind w:firstLine="645"/>
    </w:pPr>
    <w:rPr>
      <w:rFonts w:ascii="楷体_GB2312" w:eastAsia="楷体_GB2312"/>
      <w:sz w:val="32"/>
      <w:szCs w:val="32"/>
    </w:rPr>
  </w:style>
  <w:style w:type="character" w:styleId="874" w:customStyle="1">
    <w:name w:val="正文文本缩进 Char"/>
    <w:link w:val="873"/>
    <w:uiPriority w:val="0"/>
    <w:qFormat/>
    <w:rPr>
      <w:rFonts w:ascii="楷体_GB2312" w:hAnsi="Times New Roman" w:eastAsia="楷体_GB2312" w:cs="Times New Roman"/>
      <w:sz w:val="32"/>
      <w:szCs w:val="32"/>
    </w:rPr>
  </w:style>
  <w:style w:type="paragraph" w:styleId="875" w:customStyle="1">
    <w:name w:val="列表 21"/>
    <w:basedOn w:val="654"/>
    <w:uiPriority w:val="0"/>
    <w:qFormat/>
    <w:pPr>
      <w:ind w:left="100" w:hanging="200"/>
    </w:pPr>
  </w:style>
  <w:style w:type="paragraph" w:styleId="876" w:customStyle="1">
    <w:name w:val="目录 51"/>
    <w:basedOn w:val="654"/>
    <w:next w:val="654"/>
    <w:uiPriority w:val="0"/>
    <w:semiHidden/>
    <w:qFormat/>
    <w:pPr>
      <w:ind w:left="840"/>
      <w:jc w:val="left"/>
    </w:pPr>
  </w:style>
  <w:style w:type="paragraph" w:styleId="877" w:customStyle="1">
    <w:name w:val="目录 31"/>
    <w:basedOn w:val="654"/>
    <w:next w:val="654"/>
    <w:uiPriority w:val="0"/>
    <w:semiHidden/>
    <w:qFormat/>
    <w:pPr>
      <w:ind w:left="420"/>
      <w:jc w:val="left"/>
    </w:pPr>
    <w:rPr>
      <w:i/>
      <w:iCs/>
      <w:szCs w:val="24"/>
    </w:rPr>
  </w:style>
  <w:style w:type="paragraph" w:styleId="878" w:customStyle="1">
    <w:name w:val="纯文本1"/>
    <w:basedOn w:val="654"/>
    <w:link w:val="879"/>
    <w:uiPriority w:val="0"/>
    <w:qFormat/>
    <w:rPr>
      <w:rFonts w:ascii="宋体" w:hAnsi="Courier New" w:cs="Courier New"/>
    </w:rPr>
  </w:style>
  <w:style w:type="character" w:styleId="879" w:customStyle="1">
    <w:name w:val="纯文本 Char"/>
    <w:link w:val="878"/>
    <w:uiPriority w:val="0"/>
    <w:qFormat/>
    <w:rPr>
      <w:rFonts w:ascii="宋体" w:hAnsi="Courier New" w:eastAsia="宋体" w:cs="Courier New"/>
      <w:szCs w:val="21"/>
    </w:rPr>
  </w:style>
  <w:style w:type="paragraph" w:styleId="880" w:customStyle="1">
    <w:name w:val="目录 81"/>
    <w:basedOn w:val="654"/>
    <w:next w:val="654"/>
    <w:uiPriority w:val="0"/>
    <w:semiHidden/>
    <w:qFormat/>
    <w:pPr>
      <w:ind w:left="1470"/>
      <w:jc w:val="left"/>
    </w:pPr>
  </w:style>
  <w:style w:type="paragraph" w:styleId="881" w:customStyle="1">
    <w:name w:val="日期1"/>
    <w:basedOn w:val="654"/>
    <w:next w:val="654"/>
    <w:link w:val="882"/>
    <w:uiPriority w:val="0"/>
    <w:qFormat/>
    <w:rPr>
      <w:sz w:val="24"/>
      <w:szCs w:val="24"/>
    </w:rPr>
  </w:style>
  <w:style w:type="character" w:styleId="882" w:customStyle="1">
    <w:name w:val="日期 Char"/>
    <w:link w:val="881"/>
    <w:uiPriority w:val="0"/>
    <w:qFormat/>
    <w:rPr>
      <w:rFonts w:ascii="Times New Roman" w:hAnsi="Times New Roman" w:eastAsia="宋体" w:cs="Times New Roman"/>
      <w:sz w:val="24"/>
      <w:szCs w:val="24"/>
    </w:rPr>
  </w:style>
  <w:style w:type="paragraph" w:styleId="883" w:customStyle="1">
    <w:name w:val="正文文本缩进 21"/>
    <w:basedOn w:val="654"/>
    <w:link w:val="884"/>
    <w:uiPriority w:val="0"/>
    <w:qFormat/>
    <w:pPr>
      <w:ind w:left="630" w:firstLine="645"/>
    </w:pPr>
    <w:rPr>
      <w:rFonts w:ascii="Arial" w:hAnsi="Arial" w:eastAsia="仿宋_GB2312" w:cs="Arial"/>
      <w:sz w:val="32"/>
      <w:szCs w:val="32"/>
    </w:rPr>
  </w:style>
  <w:style w:type="character" w:styleId="884" w:customStyle="1">
    <w:name w:val="正文文本缩进 2 Char"/>
    <w:link w:val="883"/>
    <w:uiPriority w:val="0"/>
    <w:qFormat/>
    <w:rPr>
      <w:rFonts w:ascii="Arial" w:hAnsi="Arial" w:eastAsia="仿宋_GB2312" w:cs="Arial"/>
      <w:sz w:val="32"/>
      <w:szCs w:val="32"/>
    </w:rPr>
  </w:style>
  <w:style w:type="paragraph" w:styleId="885" w:customStyle="1">
    <w:name w:val="批注框文本1"/>
    <w:basedOn w:val="654"/>
    <w:link w:val="886"/>
    <w:uiPriority w:val="0"/>
    <w:semiHidden/>
    <w:qFormat/>
    <w:rPr>
      <w:sz w:val="18"/>
      <w:szCs w:val="18"/>
    </w:rPr>
  </w:style>
  <w:style w:type="character" w:styleId="886" w:customStyle="1">
    <w:name w:val="批注框文本 Char"/>
    <w:link w:val="885"/>
    <w:uiPriority w:val="0"/>
    <w:semiHidden/>
    <w:qFormat/>
    <w:rPr>
      <w:rFonts w:ascii="Times New Roman" w:hAnsi="Times New Roman" w:eastAsia="宋体" w:cs="Times New Roman"/>
      <w:sz w:val="18"/>
      <w:szCs w:val="18"/>
    </w:rPr>
  </w:style>
  <w:style w:type="paragraph" w:styleId="887" w:customStyle="1">
    <w:name w:val="页脚1"/>
    <w:basedOn w:val="654"/>
    <w:link w:val="888"/>
    <w:uiPriority w:val="0"/>
    <w:qFormat/>
    <w:pPr>
      <w:jc w:val="left"/>
      <w:tabs>
        <w:tab w:val="center" w:pos="4153" w:leader="none"/>
        <w:tab w:val="right" w:pos="8306" w:leader="none"/>
      </w:tabs>
    </w:pPr>
    <w:rPr>
      <w:sz w:val="18"/>
      <w:szCs w:val="18"/>
    </w:rPr>
  </w:style>
  <w:style w:type="character" w:styleId="888" w:customStyle="1">
    <w:name w:val="页脚 Char"/>
    <w:link w:val="887"/>
    <w:uiPriority w:val="0"/>
    <w:qFormat/>
    <w:rPr>
      <w:rFonts w:ascii="Times New Roman" w:hAnsi="Times New Roman" w:eastAsia="宋体" w:cs="Times New Roman"/>
      <w:sz w:val="18"/>
      <w:szCs w:val="18"/>
    </w:rPr>
  </w:style>
  <w:style w:type="paragraph" w:styleId="889" w:customStyle="1">
    <w:name w:val="页眉1"/>
    <w:basedOn w:val="654"/>
    <w:link w:val="890"/>
    <w:uiPriority w:val="0"/>
    <w:qFormat/>
    <w:pPr>
      <w:jc w:val="center"/>
      <w:tabs>
        <w:tab w:val="center" w:pos="4153" w:leader="none"/>
        <w:tab w:val="right" w:pos="8306" w:leader="none"/>
      </w:tabs>
      <w:pBdr>
        <w:bottom w:val="single" w:color="000000" w:sz="6" w:space="1"/>
      </w:pBdr>
    </w:pPr>
    <w:rPr>
      <w:sz w:val="18"/>
      <w:szCs w:val="18"/>
    </w:rPr>
  </w:style>
  <w:style w:type="character" w:styleId="890" w:customStyle="1">
    <w:name w:val="页眉 Char"/>
    <w:link w:val="889"/>
    <w:uiPriority w:val="0"/>
    <w:qFormat/>
    <w:rPr>
      <w:rFonts w:ascii="Times New Roman" w:hAnsi="Times New Roman" w:eastAsia="宋体" w:cs="Times New Roman"/>
      <w:sz w:val="18"/>
      <w:szCs w:val="18"/>
    </w:rPr>
  </w:style>
  <w:style w:type="paragraph" w:styleId="891" w:customStyle="1">
    <w:name w:val="目录 11"/>
    <w:basedOn w:val="654"/>
    <w:next w:val="654"/>
    <w:uiPriority w:val="0"/>
    <w:semiHidden/>
    <w:qFormat/>
    <w:pPr>
      <w:jc w:val="left"/>
      <w:spacing w:before="120" w:after="120" w:line="400" w:lineRule="exact"/>
      <w:tabs>
        <w:tab w:val="right" w:pos="8720" w:leader="dot"/>
      </w:tabs>
    </w:pPr>
    <w:rPr>
      <w:rFonts w:ascii="宋体" w:hAnsi="宋体"/>
      <w:caps/>
      <w:sz w:val="24"/>
      <w:szCs w:val="24"/>
    </w:rPr>
  </w:style>
  <w:style w:type="paragraph" w:styleId="892" w:customStyle="1">
    <w:name w:val="目录 41"/>
    <w:basedOn w:val="654"/>
    <w:next w:val="654"/>
    <w:uiPriority w:val="0"/>
    <w:semiHidden/>
    <w:qFormat/>
    <w:pPr>
      <w:ind w:left="630"/>
      <w:jc w:val="left"/>
    </w:pPr>
  </w:style>
  <w:style w:type="paragraph" w:styleId="893" w:customStyle="1">
    <w:name w:val="列表1"/>
    <w:basedOn w:val="654"/>
    <w:uiPriority w:val="0"/>
    <w:qFormat/>
    <w:pPr>
      <w:ind w:left="200" w:hanging="200"/>
    </w:pPr>
  </w:style>
  <w:style w:type="paragraph" w:styleId="894" w:customStyle="1">
    <w:name w:val="目录 61"/>
    <w:basedOn w:val="654"/>
    <w:next w:val="654"/>
    <w:uiPriority w:val="0"/>
    <w:semiHidden/>
    <w:qFormat/>
    <w:pPr>
      <w:ind w:left="1050"/>
      <w:jc w:val="left"/>
    </w:pPr>
  </w:style>
  <w:style w:type="paragraph" w:styleId="895" w:customStyle="1">
    <w:name w:val="正文文本缩进 31"/>
    <w:basedOn w:val="654"/>
    <w:link w:val="896"/>
    <w:uiPriority w:val="0"/>
    <w:qFormat/>
    <w:pPr>
      <w:ind w:left="645" w:firstLine="645"/>
    </w:pPr>
    <w:rPr>
      <w:rFonts w:ascii="Arial" w:hAnsi="Arial" w:eastAsia="仿宋_GB2312" w:cs="Arial"/>
      <w:color w:val="ffff00"/>
      <w:sz w:val="32"/>
      <w:szCs w:val="32"/>
    </w:rPr>
  </w:style>
  <w:style w:type="character" w:styleId="896" w:customStyle="1">
    <w:name w:val="正文文本缩进 3 Char"/>
    <w:link w:val="895"/>
    <w:uiPriority w:val="0"/>
    <w:qFormat/>
    <w:rPr>
      <w:rFonts w:ascii="Arial" w:hAnsi="Arial" w:eastAsia="仿宋_GB2312" w:cs="Arial"/>
      <w:color w:val="ffff00"/>
      <w:sz w:val="32"/>
      <w:szCs w:val="32"/>
    </w:rPr>
  </w:style>
  <w:style w:type="paragraph" w:styleId="897" w:customStyle="1">
    <w:name w:val="图表目录1"/>
    <w:basedOn w:val="654"/>
    <w:next w:val="654"/>
    <w:uiPriority w:val="0"/>
    <w:semiHidden/>
    <w:qFormat/>
    <w:pPr>
      <w:ind w:left="840" w:hanging="420"/>
    </w:pPr>
  </w:style>
  <w:style w:type="paragraph" w:styleId="898" w:customStyle="1">
    <w:name w:val="目录 21"/>
    <w:basedOn w:val="654"/>
    <w:next w:val="654"/>
    <w:uiPriority w:val="0"/>
    <w:semiHidden/>
    <w:qFormat/>
    <w:pPr>
      <w:ind w:left="210"/>
      <w:jc w:val="left"/>
    </w:pPr>
    <w:rPr>
      <w:smallCaps/>
      <w:szCs w:val="24"/>
    </w:rPr>
  </w:style>
  <w:style w:type="paragraph" w:styleId="899" w:customStyle="1">
    <w:name w:val="目录 91"/>
    <w:basedOn w:val="654"/>
    <w:next w:val="654"/>
    <w:uiPriority w:val="0"/>
    <w:semiHidden/>
    <w:qFormat/>
    <w:pPr>
      <w:ind w:left="1680"/>
      <w:jc w:val="left"/>
    </w:pPr>
  </w:style>
  <w:style w:type="paragraph" w:styleId="900" w:customStyle="1">
    <w:name w:val="正文文本 21"/>
    <w:basedOn w:val="654"/>
    <w:link w:val="901"/>
    <w:uiPriority w:val="0"/>
    <w:qFormat/>
    <w:pPr>
      <w:jc w:val="center"/>
      <w:widowControl/>
    </w:pPr>
    <w:rPr>
      <w:rFonts w:ascii="楷体_GB2312" w:eastAsia="楷体_GB2312"/>
      <w:sz w:val="28"/>
      <w:szCs w:val="28"/>
    </w:rPr>
  </w:style>
  <w:style w:type="character" w:styleId="901" w:customStyle="1">
    <w:name w:val="正文文本 2 Char"/>
    <w:link w:val="900"/>
    <w:uiPriority w:val="0"/>
    <w:qFormat/>
    <w:rPr>
      <w:rFonts w:ascii="楷体_GB2312" w:hAnsi="Times New Roman" w:eastAsia="楷体_GB2312" w:cs="Times New Roman"/>
      <w:sz w:val="28"/>
      <w:szCs w:val="28"/>
    </w:rPr>
  </w:style>
  <w:style w:type="paragraph" w:styleId="902" w:customStyle="1">
    <w:name w:val="普通(网站)11"/>
    <w:basedOn w:val="654"/>
    <w:uiPriority w:val="99"/>
    <w:qFormat/>
    <w:pPr>
      <w:jc w:val="left"/>
      <w:spacing w:before="100" w:beforeAutospacing="1" w:after="100" w:afterAutospacing="1"/>
      <w:widowControl/>
    </w:pPr>
    <w:rPr>
      <w:rFonts w:ascii="宋体" w:hAnsi="宋体" w:cs="宋体"/>
      <w:sz w:val="24"/>
      <w:szCs w:val="24"/>
    </w:rPr>
  </w:style>
  <w:style w:type="paragraph" w:styleId="903" w:customStyle="1">
    <w:name w:val="索引 11"/>
    <w:basedOn w:val="654"/>
    <w:next w:val="654"/>
    <w:uiPriority w:val="0"/>
    <w:semiHidden/>
    <w:qFormat/>
    <w:pPr>
      <w:spacing w:line="240" w:lineRule="atLeast"/>
    </w:pPr>
    <w:rPr>
      <w:b/>
      <w:bCs/>
    </w:rPr>
  </w:style>
  <w:style w:type="paragraph" w:styleId="904" w:customStyle="1">
    <w:name w:val="批注主题1"/>
    <w:basedOn w:val="868"/>
    <w:next w:val="868"/>
    <w:link w:val="905"/>
    <w:uiPriority w:val="0"/>
    <w:semiHidden/>
    <w:qFormat/>
    <w:rPr>
      <w:b/>
      <w:bCs/>
    </w:rPr>
  </w:style>
  <w:style w:type="character" w:styleId="905" w:customStyle="1">
    <w:name w:val="批注主题 Char"/>
    <w:link w:val="904"/>
    <w:uiPriority w:val="0"/>
    <w:semiHidden/>
    <w:qFormat/>
    <w:rPr>
      <w:rFonts w:ascii="Times New Roman" w:hAnsi="Times New Roman" w:eastAsia="宋体" w:cs="Times New Roman"/>
      <w:b/>
      <w:bCs/>
      <w:szCs w:val="21"/>
    </w:rPr>
  </w:style>
  <w:style w:type="paragraph" w:styleId="906" w:customStyle="1">
    <w:name w:val="正文首行缩进111"/>
    <w:basedOn w:val="693"/>
    <w:link w:val="907"/>
    <w:uiPriority w:val="0"/>
    <w:qFormat/>
    <w:pPr>
      <w:ind w:firstLine="200"/>
      <w:spacing w:line="360" w:lineRule="auto"/>
    </w:pPr>
    <w:rPr>
      <w:rFonts w:ascii="仿宋_GB2312" w:eastAsia="仿宋_GB2312"/>
      <w:sz w:val="30"/>
      <w:szCs w:val="30"/>
    </w:rPr>
  </w:style>
  <w:style w:type="character" w:styleId="907" w:customStyle="1">
    <w:name w:val="正文首行缩进 Char"/>
    <w:link w:val="906"/>
    <w:uiPriority w:val="0"/>
    <w:qFormat/>
    <w:rPr>
      <w:rFonts w:ascii="仿宋_GB2312" w:hAnsi="Times New Roman" w:eastAsia="仿宋_GB2312" w:cs="Times New Roman"/>
      <w:sz w:val="30"/>
      <w:szCs w:val="30"/>
    </w:rPr>
  </w:style>
  <w:style w:type="paragraph" w:styleId="908" w:customStyle="1">
    <w:name w:val="正文首行缩进 21"/>
    <w:basedOn w:val="873"/>
    <w:link w:val="909"/>
    <w:uiPriority w:val="0"/>
    <w:qFormat/>
    <w:pPr>
      <w:ind w:firstLine="420"/>
      <w:spacing w:line="360" w:lineRule="auto"/>
    </w:pPr>
    <w:rPr>
      <w:rFonts w:ascii="宋体" w:hAnsi="宋体" w:eastAsia="宋体"/>
      <w:sz w:val="21"/>
      <w:szCs w:val="20"/>
    </w:rPr>
  </w:style>
  <w:style w:type="character" w:styleId="909" w:customStyle="1">
    <w:name w:val="正文首行缩进 2 Char"/>
    <w:link w:val="908"/>
    <w:uiPriority w:val="0"/>
    <w:qFormat/>
    <w:rPr>
      <w:rFonts w:ascii="宋体" w:hAnsi="宋体" w:eastAsia="宋体" w:cs="Times New Roman"/>
      <w:sz w:val="32"/>
      <w:szCs w:val="20"/>
    </w:rPr>
  </w:style>
  <w:style w:type="table" w:styleId="910" w:customStyle="1">
    <w:name w:val="网格型1"/>
    <w:basedOn w:val="853"/>
    <w:uiPriority w:val="0"/>
    <w:qFormat/>
    <w:pPr>
      <w:jc w:val="both"/>
      <w:widowControl w:val="off"/>
    </w:pPr>
    <w:tblPr>
      <w:tblCellMar>
        <w:left w:w="0" w:type="dxa"/>
        <w:top w:w="0" w:type="dxa"/>
        <w:right w:w="0" w:type="dxa"/>
        <w:bottom w:w="0" w:type="dxa"/>
      </w:tblCellMar>
    </w:tblPr>
  </w:style>
  <w:style w:type="character" w:styleId="911" w:customStyle="1">
    <w:name w:val="要点1"/>
    <w:uiPriority w:val="0"/>
    <w:qFormat/>
    <w:rPr>
      <w:b/>
      <w:bCs/>
    </w:rPr>
  </w:style>
  <w:style w:type="character" w:styleId="912" w:customStyle="1">
    <w:name w:val="页码1"/>
    <w:uiPriority w:val="0"/>
    <w:qFormat/>
  </w:style>
  <w:style w:type="character" w:styleId="913" w:customStyle="1">
    <w:name w:val="已访问的超链接1"/>
    <w:uiPriority w:val="0"/>
    <w:qFormat/>
    <w:rPr>
      <w:color w:val="800080"/>
      <w:u w:val="single"/>
    </w:rPr>
  </w:style>
  <w:style w:type="character" w:styleId="914" w:customStyle="1">
    <w:name w:val="超链接1"/>
    <w:uiPriority w:val="0"/>
    <w:qFormat/>
    <w:rPr>
      <w:color w:val="0000ff"/>
      <w:u w:val="single"/>
    </w:rPr>
  </w:style>
  <w:style w:type="character" w:styleId="915" w:customStyle="1">
    <w:name w:val="批注引用1"/>
    <w:uiPriority w:val="0"/>
    <w:semiHidden/>
    <w:qFormat/>
    <w:rPr>
      <w:sz w:val="21"/>
      <w:szCs w:val="21"/>
    </w:rPr>
  </w:style>
  <w:style w:type="character" w:styleId="916" w:customStyle="1">
    <w:name w:val="font5 Char"/>
    <w:uiPriority w:val="0"/>
    <w:qFormat/>
    <w:rPr>
      <w:rFonts w:ascii="宋体" w:hAnsi="宋体" w:eastAsia="宋体"/>
      <w:sz w:val="28"/>
      <w:szCs w:val="28"/>
      <w:lang w:val="en-US" w:eastAsia="zh-CN" w:bidi="ar-SA"/>
    </w:rPr>
  </w:style>
  <w:style w:type="character" w:styleId="917" w:customStyle="1">
    <w:name w:val="二级目录 Char"/>
    <w:link w:val="918"/>
    <w:uiPriority w:val="0"/>
    <w:qFormat/>
    <w:rPr>
      <w:b/>
      <w:sz w:val="30"/>
      <w:szCs w:val="28"/>
    </w:rPr>
  </w:style>
  <w:style w:type="paragraph" w:styleId="918" w:customStyle="1">
    <w:name w:val="二级目录"/>
    <w:next w:val="654"/>
    <w:link w:val="917"/>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19" w:customStyle="1">
    <w:name w:val="列出段落 Char"/>
    <w:link w:val="920"/>
    <w:uiPriority w:val="0"/>
    <w:qFormat/>
    <w:rPr>
      <w:rFonts w:ascii="Calibri" w:hAnsi="Calibri"/>
      <w:sz w:val="24"/>
      <w:szCs w:val="24"/>
      <w:lang w:eastAsia="en-US" w:bidi="en-US"/>
    </w:rPr>
  </w:style>
  <w:style w:type="paragraph" w:styleId="920" w:customStyle="1">
    <w:name w:val="列出段落1"/>
    <w:basedOn w:val="654"/>
    <w:link w:val="919"/>
    <w:uiPriority w:val="0"/>
    <w:qFormat/>
    <w:pPr>
      <w:contextualSpacing/>
      <w:ind w:left="720"/>
      <w:jc w:val="left"/>
      <w:widowControl/>
    </w:pPr>
    <w:rPr>
      <w:rFonts w:ascii="Calibri" w:hAnsi="Calibri"/>
      <w:sz w:val="24"/>
      <w:szCs w:val="24"/>
      <w:lang w:eastAsia="en-US" w:bidi="en-US"/>
    </w:rPr>
  </w:style>
  <w:style w:type="paragraph" w:styleId="921" w:customStyle="1">
    <w:name w:val="Body Text(ch)"/>
    <w:basedOn w:val="654"/>
    <w:next w:val="693"/>
    <w:uiPriority w:val="0"/>
    <w:qFormat/>
    <w:pPr>
      <w:spacing w:after="120"/>
    </w:pPr>
    <w:rPr>
      <w:rFonts w:ascii="宋体" w:hAnsi="Arial"/>
      <w:bCs/>
      <w:iCs/>
      <w:szCs w:val="24"/>
    </w:rPr>
  </w:style>
  <w:style w:type="paragraph" w:styleId="922" w:customStyle="1">
    <w:name w:val="xl27"/>
    <w:basedOn w:val="65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23" w:customStyle="1">
    <w:name w:val="xl26"/>
    <w:basedOn w:val="6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24" w:customStyle="1">
    <w:name w:val="Char"/>
    <w:basedOn w:val="654"/>
    <w:uiPriority w:val="0"/>
    <w:qFormat/>
    <w:pPr>
      <w:ind w:firstLine="200"/>
      <w:tabs>
        <w:tab w:val="left" w:pos="360" w:leader="none"/>
      </w:tabs>
    </w:pPr>
    <w:rPr>
      <w:sz w:val="28"/>
      <w:szCs w:val="30"/>
    </w:rPr>
  </w:style>
  <w:style w:type="paragraph" w:styleId="925" w:customStyle="1">
    <w:name w:val="Char1"/>
    <w:basedOn w:val="866"/>
    <w:uiPriority w:val="0"/>
    <w:qFormat/>
    <w:rPr>
      <w:rFonts w:ascii="Tahoma" w:hAnsi="Tahoma"/>
      <w:sz w:val="24"/>
      <w:szCs w:val="24"/>
    </w:rPr>
  </w:style>
  <w:style w:type="paragraph" w:styleId="926" w:customStyle="1">
    <w:name w:val="普通正文"/>
    <w:basedOn w:val="654"/>
    <w:uiPriority w:val="0"/>
    <w:qFormat/>
    <w:pPr>
      <w:ind w:firstLine="480"/>
      <w:jc w:val="left"/>
      <w:spacing w:before="120" w:after="120" w:line="360" w:lineRule="auto"/>
    </w:pPr>
    <w:rPr>
      <w:rFonts w:ascii="Arial" w:hAnsi="Arial"/>
      <w:sz w:val="24"/>
      <w:szCs w:val="24"/>
    </w:rPr>
  </w:style>
  <w:style w:type="paragraph" w:styleId="927" w:customStyle="1">
    <w:name w:val="table_lines"/>
    <w:basedOn w:val="654"/>
    <w:uiPriority w:val="0"/>
    <w:qFormat/>
    <w:pPr>
      <w:jc w:val="left"/>
      <w:widowControl/>
    </w:pPr>
    <w:rPr>
      <w:sz w:val="20"/>
      <w:szCs w:val="20"/>
      <w:lang w:val="de-DE" w:eastAsia="de-DE"/>
    </w:rPr>
  </w:style>
  <w:style w:type="paragraph" w:styleId="928"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29" w:customStyle="1">
    <w:name w:val="font7"/>
    <w:basedOn w:val="654"/>
    <w:uiPriority w:val="0"/>
    <w:qFormat/>
    <w:pPr>
      <w:jc w:val="left"/>
      <w:spacing w:before="100" w:beforeAutospacing="1" w:after="100" w:afterAutospacing="1"/>
      <w:widowControl/>
    </w:pPr>
    <w:rPr>
      <w:rFonts w:hint="eastAsia" w:ascii="宋体" w:hAnsi="宋体"/>
      <w:sz w:val="18"/>
      <w:szCs w:val="18"/>
    </w:rPr>
  </w:style>
  <w:style w:type="paragraph" w:styleId="930" w:customStyle="1">
    <w:name w:val="Char Char Char Char"/>
    <w:basedOn w:val="866"/>
    <w:uiPriority w:val="0"/>
    <w:qFormat/>
    <w:pPr>
      <w:spacing w:line="360" w:lineRule="auto"/>
    </w:pPr>
    <w:rPr>
      <w:rFonts w:ascii="Tahoma" w:hAnsi="Tahoma"/>
      <w:sz w:val="24"/>
      <w:szCs w:val="24"/>
    </w:rPr>
  </w:style>
  <w:style w:type="paragraph" w:styleId="931" w:customStyle="1">
    <w:name w:val="列出段落2"/>
    <w:basedOn w:val="654"/>
    <w:uiPriority w:val="0"/>
    <w:qFormat/>
    <w:pPr>
      <w:contextualSpacing/>
      <w:ind w:left="720"/>
      <w:jc w:val="left"/>
      <w:widowControl/>
    </w:pPr>
    <w:rPr>
      <w:rFonts w:ascii="Calibri" w:hAnsi="Calibri"/>
      <w:sz w:val="24"/>
      <w:szCs w:val="24"/>
      <w:lang w:eastAsia="en-US" w:bidi="en-US"/>
    </w:rPr>
  </w:style>
  <w:style w:type="paragraph" w:styleId="932" w:customStyle="1">
    <w:name w:val="4"/>
    <w:basedOn w:val="654"/>
    <w:next w:val="895"/>
    <w:uiPriority w:val="0"/>
    <w:qFormat/>
    <w:pPr>
      <w:ind w:firstLine="420"/>
      <w:spacing w:line="360" w:lineRule="auto"/>
    </w:pPr>
    <w:rPr>
      <w:color w:val="ff0000"/>
      <w:sz w:val="24"/>
      <w:szCs w:val="24"/>
    </w:rPr>
  </w:style>
  <w:style w:type="paragraph" w:styleId="933" w:customStyle="1">
    <w:name w:val="普通 (Web)"/>
    <w:basedOn w:val="654"/>
    <w:uiPriority w:val="0"/>
    <w:qFormat/>
    <w:pPr>
      <w:jc w:val="left"/>
      <w:spacing w:before="100" w:beforeAutospacing="1" w:after="100" w:afterAutospacing="1"/>
      <w:widowControl/>
    </w:pPr>
    <w:rPr>
      <w:rFonts w:ascii="宋体" w:hAnsi="宋体"/>
      <w:sz w:val="24"/>
      <w:szCs w:val="24"/>
    </w:rPr>
  </w:style>
  <w:style w:type="paragraph" w:styleId="934" w:customStyle="1">
    <w:name w:val="Char Char Char Char Char Char Char Char Char Char"/>
    <w:basedOn w:val="654"/>
    <w:uiPriority w:val="0"/>
    <w:qFormat/>
    <w:pPr>
      <w:spacing w:line="360" w:lineRule="auto"/>
    </w:pPr>
    <w:rPr>
      <w:sz w:val="24"/>
      <w:szCs w:val="20"/>
    </w:rPr>
  </w:style>
  <w:style w:type="paragraph" w:styleId="935" w:customStyle="1">
    <w:name w:val="样式1"/>
    <w:basedOn w:val="654"/>
    <w:uiPriority w:val="0"/>
    <w:qFormat/>
    <w:pPr>
      <w:numPr>
        <w:ilvl w:val="0"/>
        <w:numId w:val="3"/>
      </w:numPr>
    </w:pPr>
    <w:rPr>
      <w:rFonts w:ascii="宋体" w:hAnsi="宋体"/>
    </w:rPr>
  </w:style>
  <w:style w:type="paragraph" w:styleId="936" w:customStyle="1">
    <w:name w:val="font6"/>
    <w:basedOn w:val="654"/>
    <w:uiPriority w:val="0"/>
    <w:qFormat/>
    <w:pPr>
      <w:jc w:val="left"/>
      <w:spacing w:before="100" w:beforeAutospacing="1" w:after="100" w:afterAutospacing="1"/>
      <w:widowControl/>
    </w:pPr>
    <w:rPr>
      <w:rFonts w:hint="eastAsia" w:ascii="宋体" w:hAnsi="宋体"/>
      <w:sz w:val="28"/>
      <w:szCs w:val="28"/>
      <w:u w:val="single"/>
    </w:rPr>
  </w:style>
  <w:style w:type="paragraph" w:styleId="937" w:customStyle="1">
    <w:name w:val="xl25"/>
    <w:basedOn w:val="65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38" w:customStyle="1">
    <w:name w:val="图标"/>
    <w:basedOn w:val="654"/>
    <w:next w:val="65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39" w:customStyle="1">
    <w:name w:val="标题3"/>
    <w:basedOn w:val="654"/>
    <w:next w:val="654"/>
    <w:uiPriority w:val="0"/>
    <w:qFormat/>
    <w:pPr>
      <w:ind w:firstLine="624"/>
      <w:spacing w:line="590" w:lineRule="atLeast"/>
    </w:pPr>
    <w:rPr>
      <w:rFonts w:ascii="方正黑体_GBK" w:eastAsia="方正黑体_GBK"/>
      <w:sz w:val="32"/>
      <w:szCs w:val="32"/>
    </w:rPr>
  </w:style>
  <w:style w:type="paragraph" w:styleId="940" w:customStyle="1">
    <w:name w:val="xl24"/>
    <w:basedOn w:val="65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1" w:customStyle="1">
    <w:name w:val="xl29"/>
    <w:basedOn w:val="65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42" w:customStyle="1">
    <w:name w:val="Char Char Char Char Char Char Char Char"/>
    <w:basedOn w:val="654"/>
    <w:uiPriority w:val="0"/>
    <w:qFormat/>
    <w:pPr>
      <w:jc w:val="left"/>
      <w:spacing w:after="160" w:line="240" w:lineRule="exact"/>
      <w:widowControl/>
    </w:pPr>
    <w:rPr>
      <w:rFonts w:ascii="Verdana" w:hAnsi="Verdana"/>
      <w:sz w:val="20"/>
      <w:szCs w:val="20"/>
      <w:lang w:eastAsia="en-US"/>
    </w:rPr>
  </w:style>
  <w:style w:type="paragraph" w:styleId="943" w:customStyle="1">
    <w:name w:val="xl28"/>
    <w:basedOn w:val="65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44" w:customStyle="1">
    <w:name w:val="Char Char Char Char Char Char Char Char1"/>
    <w:basedOn w:val="654"/>
    <w:uiPriority w:val="0"/>
    <w:qFormat/>
    <w:pPr>
      <w:jc w:val="left"/>
      <w:spacing w:after="160" w:line="240" w:lineRule="exact"/>
      <w:widowControl/>
    </w:pPr>
    <w:rPr>
      <w:rFonts w:ascii="Verdana" w:hAnsi="Verdana"/>
      <w:sz w:val="20"/>
      <w:szCs w:val="20"/>
      <w:lang w:eastAsia="en-US"/>
    </w:rPr>
  </w:style>
  <w:style w:type="paragraph" w:styleId="945" w:customStyle="1">
    <w:name w:val="xl30"/>
    <w:basedOn w:val="654"/>
    <w:uiPriority w:val="0"/>
    <w:qFormat/>
    <w:pPr>
      <w:jc w:val="center"/>
      <w:spacing w:before="100" w:beforeAutospacing="1" w:after="100" w:afterAutospacing="1"/>
      <w:widowControl/>
    </w:pPr>
    <w:rPr>
      <w:rFonts w:ascii="宋体" w:hAnsi="宋体"/>
      <w:b/>
      <w:bCs/>
      <w:sz w:val="36"/>
      <w:szCs w:val="36"/>
    </w:rPr>
  </w:style>
  <w:style w:type="paragraph" w:styleId="946" w:customStyle="1">
    <w:name w:val="Char Char Char Char1"/>
    <w:basedOn w:val="866"/>
    <w:uiPriority w:val="0"/>
    <w:qFormat/>
    <w:pPr>
      <w:spacing w:line="360" w:lineRule="auto"/>
    </w:pPr>
    <w:rPr>
      <w:rFonts w:ascii="Tahoma" w:hAnsi="Tahoma"/>
      <w:sz w:val="24"/>
      <w:szCs w:val="24"/>
    </w:rPr>
  </w:style>
  <w:style w:type="paragraph" w:styleId="947" w:customStyle="1">
    <w:name w:val="table_1stline"/>
    <w:basedOn w:val="654"/>
    <w:uiPriority w:val="0"/>
    <w:qFormat/>
    <w:pPr>
      <w:jc w:val="left"/>
      <w:spacing w:before="120"/>
      <w:widowControl/>
    </w:pPr>
    <w:rPr>
      <w:bCs/>
      <w:sz w:val="20"/>
      <w:szCs w:val="20"/>
      <w:lang w:val="de-DE" w:eastAsia="de-DE"/>
    </w:rPr>
  </w:style>
  <w:style w:type="paragraph" w:styleId="948" w:customStyle="1">
    <w:name w:val="font5"/>
    <w:basedOn w:val="654"/>
    <w:uiPriority w:val="0"/>
    <w:qFormat/>
    <w:pPr>
      <w:jc w:val="left"/>
      <w:spacing w:before="100" w:beforeAutospacing="1" w:after="100" w:afterAutospacing="1"/>
      <w:widowControl/>
    </w:pPr>
    <w:rPr>
      <w:rFonts w:hint="eastAsia" w:ascii="宋体" w:hAnsi="宋体"/>
      <w:sz w:val="28"/>
      <w:szCs w:val="28"/>
    </w:rPr>
  </w:style>
  <w:style w:type="paragraph" w:styleId="949" w:customStyle="1">
    <w:name w:val="标题1"/>
    <w:basedOn w:val="654"/>
    <w:next w:val="65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0" w:customStyle="1">
    <w:name w:val="修订1"/>
    <w:uiPriority w:val="99"/>
    <w:semiHidden/>
    <w:qFormat/>
    <w:rPr>
      <w:rFonts w:ascii="Times New Roman" w:hAnsi="Times New Roman" w:eastAsia="宋体" w:cs="Times New Roman"/>
      <w:sz w:val="21"/>
      <w:szCs w:val="21"/>
      <w:lang w:val="en-US" w:eastAsia="zh-CN" w:bidi="ar-SA"/>
    </w:rPr>
  </w:style>
  <w:style w:type="paragraph" w:styleId="951"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952" w:customStyle="1">
    <w:name w:val="纯文本111"/>
    <w:basedOn w:val="654"/>
    <w:uiPriority w:val="0"/>
    <w:qFormat/>
    <w:rPr>
      <w:rFonts w:ascii="宋体" w:hAnsi="Courier New" w:cs="Courier New"/>
    </w:rPr>
  </w:style>
  <w:style w:type="paragraph" w:styleId="953" w:customStyle="1">
    <w:name w:val="正文文本2"/>
    <w:basedOn w:val="654"/>
    <w:next w:val="654"/>
    <w:uiPriority w:val="0"/>
    <w:qFormat/>
    <w:rPr>
      <w:rFonts w:ascii="楷体_GB2312" w:hAnsi="Arial" w:eastAsia="楷体_GB2312"/>
      <w:sz w:val="28"/>
      <w:szCs w:val="28"/>
    </w:rPr>
  </w:style>
  <w:style w:type="paragraph" w:styleId="954" w:customStyle="1">
    <w:name w:val="正文首行缩进13"/>
    <w:basedOn w:val="955"/>
    <w:uiPriority w:val="0"/>
    <w:qFormat/>
    <w:pPr>
      <w:ind w:firstLine="200"/>
      <w:spacing w:line="360" w:lineRule="auto"/>
    </w:pPr>
    <w:rPr>
      <w:rFonts w:ascii="仿宋_GB2312" w:eastAsia="仿宋_GB2312"/>
      <w:sz w:val="30"/>
      <w:szCs w:val="30"/>
    </w:rPr>
  </w:style>
  <w:style w:type="paragraph" w:styleId="955" w:customStyle="1">
    <w:name w:val="正文文本211"/>
    <w:basedOn w:val="654"/>
    <w:next w:val="654"/>
    <w:uiPriority w:val="0"/>
    <w:qFormat/>
    <w:rPr>
      <w:rFonts w:ascii="楷体_GB2312" w:hAnsi="Arial" w:eastAsia="楷体_GB2312"/>
      <w:sz w:val="28"/>
      <w:szCs w:val="28"/>
    </w:rPr>
  </w:style>
  <w:style w:type="paragraph" w:styleId="956" w:customStyle="1">
    <w:name w:val="正文首行缩进11"/>
    <w:basedOn w:val="957"/>
    <w:uiPriority w:val="0"/>
    <w:qFormat/>
    <w:pPr>
      <w:ind w:firstLine="200"/>
      <w:spacing w:line="360" w:lineRule="auto"/>
    </w:pPr>
    <w:rPr>
      <w:rFonts w:ascii="仿宋_GB2312" w:eastAsia="仿宋_GB2312"/>
      <w:sz w:val="30"/>
      <w:szCs w:val="30"/>
    </w:rPr>
  </w:style>
  <w:style w:type="paragraph" w:styleId="957" w:customStyle="1">
    <w:name w:val="正文文本1"/>
    <w:basedOn w:val="654"/>
    <w:next w:val="654"/>
    <w:uiPriority w:val="0"/>
    <w:qFormat/>
    <w:rPr>
      <w:rFonts w:ascii="楷体_GB2312" w:hAnsi="Arial" w:eastAsia="楷体_GB2312"/>
      <w:sz w:val="28"/>
      <w:szCs w:val="28"/>
    </w:rPr>
  </w:style>
  <w:style w:type="paragraph" w:styleId="958" w:customStyle="1">
    <w:name w:val="普通(网站)1"/>
    <w:basedOn w:val="654"/>
    <w:uiPriority w:val="99"/>
    <w:qFormat/>
    <w:pPr>
      <w:jc w:val="left"/>
      <w:spacing w:before="100" w:beforeAutospacing="1" w:after="100" w:afterAutospacing="1"/>
      <w:widowControl/>
    </w:pPr>
    <w:rPr>
      <w:rFonts w:ascii="宋体" w:hAnsi="宋体" w:cs="宋体"/>
      <w:sz w:val="24"/>
      <w:szCs w:val="24"/>
    </w:rPr>
  </w:style>
  <w:style w:type="character" w:styleId="959" w:customStyle="1">
    <w:name w:val="批注框文本 Char1"/>
    <w:basedOn w:val="664"/>
    <w:link w:val="676"/>
    <w:uiPriority w:val="99"/>
    <w:semiHidden/>
    <w:qFormat/>
    <w:rPr>
      <w:sz w:val="18"/>
      <w:szCs w:val="18"/>
    </w:rPr>
  </w:style>
  <w:style w:type="paragraph" w:styleId="960" w:customStyle="1">
    <w:name w:val="索引 41"/>
    <w:basedOn w:val="654"/>
    <w:next w:val="654"/>
    <w:uiPriority w:val="0"/>
    <w:qFormat/>
    <w:pPr>
      <w:ind w:left="1260"/>
    </w:pPr>
    <w:rPr>
      <w:rFonts w:ascii="Calibri" w:hAnsi="Calibri" w:eastAsia="Calibri" w:cs="宋体"/>
      <w:sz w:val="20"/>
      <w:lang w:val="zh-CN"/>
    </w:rPr>
  </w:style>
  <w:style w:type="numbering" w:styleId="114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6CEFD250-013B-47FD-A6C3-95604BCDD469}"/>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张红伟</cp:lastModifiedBy>
  <cp:revision>88</cp:revision>
  <dcterms:created xsi:type="dcterms:W3CDTF">2023-03-16T02:16:00Z</dcterms:created>
  <dcterms:modified xsi:type="dcterms:W3CDTF">2025-11-27T05:52:17Z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eyJoZGlkIjoiZDBiNzg3YmY5MmVjNjU1NGQ3ZGFlNDM4NmE5YmNlMGIiLCJ1c2VySWQiOiIxNzE0MDU4NTk4In0=</vt:lpwstr>
  </property>
  <property fmtid="{D5CDD505-2E9C-101B-9397-08002B2CF9AE}" pid="3" name="KSOProductBuildVer">
    <vt:lpwstr>2052-12.1.0.23542</vt:lpwstr>
  </property>
  <property fmtid="{D5CDD505-2E9C-101B-9397-08002B2CF9AE}" pid="4" name="ICV">
    <vt:lpwstr>86B245F08DD0476B958FAF4100629D87_12</vt:lpwstr>
  </property>
</Properties>
</file>